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79DF" w14:textId="7D2A1EC4" w:rsidR="00246E7B" w:rsidRPr="002C398E" w:rsidRDefault="00B460B7" w:rsidP="007216C2">
      <w:pPr>
        <w:spacing w:line="276" w:lineRule="auto"/>
        <w:ind w:left="720"/>
        <w:rPr>
          <w:b/>
          <w:bCs/>
        </w:rPr>
      </w:pPr>
      <w:r w:rsidRPr="002C398E">
        <w:rPr>
          <w:noProof/>
        </w:rPr>
        <w:drawing>
          <wp:anchor distT="0" distB="0" distL="114300" distR="114300" simplePos="0" relativeHeight="251658240" behindDoc="0" locked="0" layoutInCell="1" allowOverlap="1" wp14:anchorId="4176CB71" wp14:editId="254B8E7C">
            <wp:simplePos x="0" y="0"/>
            <wp:positionH relativeFrom="margin">
              <wp:posOffset>-153035</wp:posOffset>
            </wp:positionH>
            <wp:positionV relativeFrom="page">
              <wp:posOffset>281940</wp:posOffset>
            </wp:positionV>
            <wp:extent cx="1257300" cy="1401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ED5BE" w14:textId="77777777" w:rsidR="00B460B7" w:rsidRPr="002C398E" w:rsidRDefault="00B460B7" w:rsidP="002D5D8E">
      <w:pPr>
        <w:spacing w:line="276" w:lineRule="auto"/>
      </w:pPr>
    </w:p>
    <w:p w14:paraId="21F96AE4" w14:textId="77777777" w:rsidR="00B460B7" w:rsidRPr="002C398E" w:rsidRDefault="00B460B7" w:rsidP="002D5D8E">
      <w:pPr>
        <w:spacing w:line="276" w:lineRule="auto"/>
      </w:pPr>
    </w:p>
    <w:p w14:paraId="5A371352" w14:textId="77777777" w:rsidR="00B460B7" w:rsidRPr="002C398E" w:rsidRDefault="00B460B7" w:rsidP="002D5D8E">
      <w:pPr>
        <w:spacing w:line="276" w:lineRule="auto"/>
      </w:pPr>
    </w:p>
    <w:p w14:paraId="5AF40631" w14:textId="77777777" w:rsidR="00B460B7" w:rsidRPr="002C398E" w:rsidRDefault="00B460B7" w:rsidP="002D5D8E">
      <w:pPr>
        <w:spacing w:line="276" w:lineRule="auto"/>
      </w:pPr>
    </w:p>
    <w:p w14:paraId="570D1959" w14:textId="2673116E" w:rsidR="00B460B7" w:rsidRPr="002C398E" w:rsidRDefault="003C1E80" w:rsidP="002D5D8E">
      <w:pPr>
        <w:spacing w:line="276" w:lineRule="auto"/>
        <w:rPr>
          <w:sz w:val="22"/>
          <w:szCs w:val="22"/>
        </w:rPr>
      </w:pPr>
      <w:r w:rsidRPr="002C398E">
        <w:rPr>
          <w:sz w:val="22"/>
          <w:szCs w:val="22"/>
        </w:rPr>
        <w:t>MATERIAŁ PRASOWY</w:t>
      </w:r>
    </w:p>
    <w:p w14:paraId="03BF0BCA" w14:textId="3B9E80BB" w:rsidR="00B460B7" w:rsidRPr="002C398E" w:rsidRDefault="003C1E80" w:rsidP="003C1E80">
      <w:pPr>
        <w:spacing w:line="276" w:lineRule="auto"/>
        <w:jc w:val="right"/>
        <w:rPr>
          <w:sz w:val="22"/>
          <w:szCs w:val="22"/>
        </w:rPr>
      </w:pPr>
      <w:r w:rsidRPr="002C398E">
        <w:rPr>
          <w:sz w:val="22"/>
          <w:szCs w:val="22"/>
        </w:rPr>
        <w:t xml:space="preserve">Warszawa, dn. </w:t>
      </w:r>
      <w:r w:rsidR="00737468">
        <w:rPr>
          <w:sz w:val="22"/>
          <w:szCs w:val="22"/>
        </w:rPr>
        <w:t>20.09.2021</w:t>
      </w:r>
    </w:p>
    <w:p w14:paraId="05C8DFF7" w14:textId="77777777" w:rsidR="003C1E80" w:rsidRPr="002C398E" w:rsidRDefault="003C1E80" w:rsidP="003C1E80">
      <w:pPr>
        <w:spacing w:line="276" w:lineRule="auto"/>
        <w:jc w:val="right"/>
      </w:pPr>
    </w:p>
    <w:p w14:paraId="099EFCC8" w14:textId="77777777" w:rsidR="00B460B7" w:rsidRPr="002C398E" w:rsidRDefault="00B460B7" w:rsidP="002D5D8E">
      <w:pPr>
        <w:spacing w:line="276" w:lineRule="auto"/>
      </w:pPr>
    </w:p>
    <w:p w14:paraId="416A5CFB" w14:textId="77777777" w:rsidR="00B460B7" w:rsidRPr="002C398E" w:rsidRDefault="00B460B7" w:rsidP="002D5D8E">
      <w:pPr>
        <w:spacing w:line="276" w:lineRule="auto"/>
      </w:pPr>
    </w:p>
    <w:p w14:paraId="53E4129F" w14:textId="77777777" w:rsidR="00714EDC" w:rsidRPr="002C398E" w:rsidRDefault="00714EDC" w:rsidP="002D5D8E">
      <w:pPr>
        <w:spacing w:line="276" w:lineRule="auto"/>
      </w:pPr>
    </w:p>
    <w:p w14:paraId="11D066C8" w14:textId="3B7FAC3A" w:rsidR="009A7743" w:rsidRPr="002C398E" w:rsidRDefault="00737468" w:rsidP="002D5D8E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Trzy kroki do sprzedaży gruntu z sukcesem </w:t>
      </w:r>
    </w:p>
    <w:p w14:paraId="409E20CF" w14:textId="77777777" w:rsidR="009A7743" w:rsidRPr="002C398E" w:rsidRDefault="009A7743" w:rsidP="002D5D8E">
      <w:pPr>
        <w:spacing w:line="276" w:lineRule="auto"/>
      </w:pPr>
    </w:p>
    <w:p w14:paraId="4C7A7939" w14:textId="77777777" w:rsidR="009A7743" w:rsidRPr="002C398E" w:rsidRDefault="009A7743" w:rsidP="002D5D8E">
      <w:pPr>
        <w:spacing w:line="276" w:lineRule="auto"/>
      </w:pPr>
    </w:p>
    <w:p w14:paraId="1B667730" w14:textId="77777777" w:rsidR="00D947C9" w:rsidRPr="002C398E" w:rsidRDefault="00D947C9" w:rsidP="002D5D8E">
      <w:pPr>
        <w:spacing w:line="276" w:lineRule="auto"/>
        <w:rPr>
          <w:b/>
          <w:bCs/>
        </w:rPr>
      </w:pPr>
    </w:p>
    <w:p w14:paraId="7C4BECB3" w14:textId="101E7917" w:rsidR="00CE631C" w:rsidRPr="002C398E" w:rsidRDefault="007D7714" w:rsidP="002D5D8E">
      <w:pPr>
        <w:spacing w:line="276" w:lineRule="auto"/>
      </w:pPr>
      <w:r w:rsidRPr="002C398E">
        <w:t xml:space="preserve">Autor: Agata </w:t>
      </w:r>
      <w:r w:rsidR="00D947C9" w:rsidRPr="002C398E">
        <w:t xml:space="preserve">Karolina </w:t>
      </w:r>
      <w:r w:rsidRPr="002C398E">
        <w:t>Lasota</w:t>
      </w:r>
      <w:r w:rsidR="00CE631C" w:rsidRPr="002C398E">
        <w:t xml:space="preserve">, </w:t>
      </w:r>
      <w:r w:rsidR="00D947C9" w:rsidRPr="002C398E">
        <w:t>dyrektor zarządzająca</w:t>
      </w:r>
      <w:r w:rsidR="003D2367">
        <w:t xml:space="preserve"> w</w:t>
      </w:r>
      <w:r w:rsidR="00D947C9" w:rsidRPr="002C398E">
        <w:t xml:space="preserve"> LBC Invest</w:t>
      </w:r>
    </w:p>
    <w:p w14:paraId="1CAEA5A0" w14:textId="77777777" w:rsidR="00CE631C" w:rsidRPr="002C398E" w:rsidRDefault="00CE631C" w:rsidP="002D5D8E">
      <w:pPr>
        <w:spacing w:line="276" w:lineRule="auto"/>
      </w:pPr>
    </w:p>
    <w:p w14:paraId="2B4F0F56" w14:textId="77777777" w:rsidR="00B1517D" w:rsidRPr="002C398E" w:rsidRDefault="00B1517D" w:rsidP="002D5D8E">
      <w:pPr>
        <w:spacing w:line="276" w:lineRule="auto"/>
      </w:pPr>
    </w:p>
    <w:p w14:paraId="2F4588E5" w14:textId="27950AAC" w:rsidR="00737468" w:rsidRPr="00433800" w:rsidRDefault="00433800" w:rsidP="00737468">
      <w:pPr>
        <w:spacing w:after="456" w:line="427" w:lineRule="atLeast"/>
        <w:rPr>
          <w:rFonts w:ascii="Helvetica" w:hAnsi="Helvetica"/>
          <w:b/>
          <w:bCs/>
          <w:color w:val="000000"/>
          <w:sz w:val="23"/>
          <w:szCs w:val="23"/>
        </w:rPr>
      </w:pPr>
      <w:r w:rsidRPr="00433800">
        <w:rPr>
          <w:rFonts w:ascii="Helvetica" w:hAnsi="Helvetica"/>
          <w:b/>
          <w:bCs/>
          <w:color w:val="000000"/>
          <w:sz w:val="23"/>
          <w:szCs w:val="23"/>
        </w:rPr>
        <w:t>Boom na grunty</w:t>
      </w:r>
    </w:p>
    <w:p w14:paraId="50DB4523" w14:textId="27D1F695" w:rsidR="00A91285" w:rsidRPr="00A91285" w:rsidRDefault="00433800" w:rsidP="00A91285">
      <w:pPr>
        <w:spacing w:line="360" w:lineRule="auto"/>
        <w:rPr>
          <w:color w:val="000000" w:themeColor="text1"/>
        </w:rPr>
      </w:pPr>
      <w:r w:rsidRPr="00A91285">
        <w:rPr>
          <w:rFonts w:ascii="Helvetica" w:hAnsi="Helvetica"/>
          <w:color w:val="000000" w:themeColor="text1"/>
          <w:sz w:val="23"/>
          <w:szCs w:val="23"/>
        </w:rPr>
        <w:t>Mimo</w:t>
      </w:r>
      <w:r w:rsidR="00A91285" w:rsidRPr="00A91285">
        <w:rPr>
          <w:rFonts w:ascii="Helvetica" w:hAnsi="Helvetica"/>
          <w:color w:val="000000" w:themeColor="text1"/>
          <w:sz w:val="23"/>
          <w:szCs w:val="23"/>
        </w:rPr>
        <w:t xml:space="preserve">, że </w:t>
      </w:r>
      <w:r w:rsidR="00A91285" w:rsidRPr="00A9128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od</w:t>
      </w:r>
      <w:r w:rsidR="00A91285" w:rsidRPr="00A9128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kilkunastu miesięcy widoczny jest wyraźny spadek zapotrzebowania na działki pod obiekty hotelowe w dużych miastach</w:t>
      </w:r>
      <w:r w:rsidR="00A91285" w:rsidRPr="00A9128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</w:t>
      </w:r>
      <w:r w:rsidR="00A91285" w:rsidRPr="00A91285">
        <w:rPr>
          <w:rFonts w:ascii="Helvetica" w:hAnsi="Helvetica"/>
          <w:color w:val="000000" w:themeColor="text1"/>
          <w:sz w:val="23"/>
          <w:szCs w:val="23"/>
        </w:rPr>
        <w:t>p</w:t>
      </w:r>
      <w:r w:rsidRPr="00433800">
        <w:rPr>
          <w:rFonts w:ascii="Helvetica" w:hAnsi="Helvetica"/>
          <w:color w:val="000000" w:themeColor="text1"/>
          <w:sz w:val="23"/>
          <w:szCs w:val="23"/>
        </w:rPr>
        <w:t xml:space="preserve">opyt na grunty inwestycyjne wciąż jest bardzo duży. </w:t>
      </w:r>
      <w:r w:rsidR="00A91285" w:rsidRPr="00A91285">
        <w:rPr>
          <w:rFonts w:ascii="Helvetica" w:hAnsi="Helvetica"/>
          <w:color w:val="000000" w:themeColor="text1"/>
          <w:sz w:val="23"/>
          <w:szCs w:val="23"/>
        </w:rPr>
        <w:t>G</w:t>
      </w:r>
      <w:r w:rsidR="00A91285" w:rsidRPr="00A9128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runty, które miały zostać przeznaczone pod inwestycje hotelowe czekają na lepsze czasy albo poszukiwane są dla nich alternatywne formy zagospodarowania</w:t>
      </w:r>
      <w:r w:rsidR="00A91285" w:rsidRPr="00A9128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a</w:t>
      </w:r>
      <w:r w:rsidR="00A91285" w:rsidRPr="00A9128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91285" w:rsidRPr="00A91285">
        <w:rPr>
          <w:rFonts w:ascii="Helvetica" w:hAnsi="Helvetica"/>
          <w:color w:val="000000" w:themeColor="text1"/>
          <w:sz w:val="23"/>
          <w:szCs w:val="23"/>
        </w:rPr>
        <w:t>a</w:t>
      </w:r>
      <w:r w:rsidR="00A91285" w:rsidRPr="00433800">
        <w:rPr>
          <w:rFonts w:ascii="Helvetica" w:hAnsi="Helvetica"/>
          <w:color w:val="000000" w:themeColor="text1"/>
          <w:sz w:val="23"/>
          <w:szCs w:val="23"/>
        </w:rPr>
        <w:t>trakcyjnymi parcelami na terenie największych miast nadal zainteresowani są deweloperzy mieszkaniowi, w tym również firmy z rozbudowanymi bankami ziemi</w:t>
      </w:r>
      <w:r w:rsidR="00A91285">
        <w:rPr>
          <w:rFonts w:ascii="Helvetica" w:hAnsi="Helvetica"/>
          <w:color w:val="000000" w:themeColor="text1"/>
          <w:sz w:val="23"/>
          <w:szCs w:val="23"/>
        </w:rPr>
        <w:t>.</w:t>
      </w:r>
    </w:p>
    <w:p w14:paraId="243927E8" w14:textId="3997042B" w:rsidR="00433800" w:rsidRPr="00433800" w:rsidRDefault="00433800" w:rsidP="00A91285">
      <w:pPr>
        <w:spacing w:line="360" w:lineRule="auto"/>
        <w:rPr>
          <w:color w:val="000000" w:themeColor="text1"/>
        </w:rPr>
      </w:pPr>
      <w:r w:rsidRPr="00433800">
        <w:rPr>
          <w:rFonts w:ascii="Helvetica" w:hAnsi="Helvetica"/>
          <w:color w:val="000000" w:themeColor="text1"/>
          <w:sz w:val="23"/>
          <w:szCs w:val="23"/>
        </w:rPr>
        <w:t xml:space="preserve">Działki poszukiwane są </w:t>
      </w:r>
      <w:r w:rsidR="00A91285" w:rsidRPr="00A91285">
        <w:rPr>
          <w:rFonts w:ascii="Helvetica" w:hAnsi="Helvetica"/>
          <w:color w:val="000000" w:themeColor="text1"/>
          <w:sz w:val="23"/>
          <w:szCs w:val="23"/>
        </w:rPr>
        <w:t>również pod inwestycje</w:t>
      </w:r>
      <w:r w:rsidRPr="00A91285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Pr="00433800">
        <w:rPr>
          <w:rFonts w:ascii="Helvetica" w:hAnsi="Helvetica"/>
          <w:color w:val="000000" w:themeColor="text1"/>
          <w:sz w:val="23"/>
          <w:szCs w:val="23"/>
        </w:rPr>
        <w:t>magazynowe</w:t>
      </w:r>
      <w:r w:rsidRPr="00A91285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Pr="00433800">
        <w:rPr>
          <w:rFonts w:ascii="Helvetica" w:hAnsi="Helvetica"/>
          <w:color w:val="000000" w:themeColor="text1"/>
          <w:sz w:val="23"/>
          <w:szCs w:val="23"/>
        </w:rPr>
        <w:t xml:space="preserve">oraz nieduże projekty handlowe typu </w:t>
      </w:r>
      <w:proofErr w:type="spellStart"/>
      <w:r w:rsidRPr="00433800">
        <w:rPr>
          <w:rFonts w:ascii="Helvetica" w:hAnsi="Helvetica"/>
          <w:color w:val="000000" w:themeColor="text1"/>
          <w:sz w:val="23"/>
          <w:szCs w:val="23"/>
        </w:rPr>
        <w:t>retail</w:t>
      </w:r>
      <w:proofErr w:type="spellEnd"/>
      <w:r w:rsidRPr="00433800">
        <w:rPr>
          <w:rFonts w:ascii="Helvetica" w:hAnsi="Helvetica"/>
          <w:color w:val="000000" w:themeColor="text1"/>
          <w:sz w:val="23"/>
          <w:szCs w:val="23"/>
        </w:rPr>
        <w:t xml:space="preserve"> park.</w:t>
      </w:r>
      <w:r w:rsidR="00A91285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Pr="00433800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="00A91285" w:rsidRPr="00A91285">
        <w:rPr>
          <w:rFonts w:ascii="Helvetica" w:hAnsi="Helvetica"/>
          <w:color w:val="000000" w:themeColor="text1"/>
          <w:sz w:val="23"/>
          <w:szCs w:val="23"/>
        </w:rPr>
        <w:t>Z</w:t>
      </w:r>
      <w:r w:rsidRPr="00433800">
        <w:rPr>
          <w:rFonts w:ascii="Helvetica" w:hAnsi="Helvetica"/>
          <w:color w:val="000000" w:themeColor="text1"/>
          <w:sz w:val="23"/>
          <w:szCs w:val="23"/>
        </w:rPr>
        <w:t>apytania od funduszy inwestycyjnych, głównie z Dalekiego Wschodu i Południowej Afryki</w:t>
      </w:r>
      <w:r w:rsidR="00A91285" w:rsidRPr="00A91285">
        <w:rPr>
          <w:rFonts w:ascii="Helvetica" w:hAnsi="Helvetica"/>
          <w:color w:val="000000" w:themeColor="text1"/>
          <w:sz w:val="23"/>
          <w:szCs w:val="23"/>
        </w:rPr>
        <w:t xml:space="preserve"> nie są już rzadkością. </w:t>
      </w:r>
    </w:p>
    <w:p w14:paraId="3C882E9A" w14:textId="77777777" w:rsidR="00433800" w:rsidRDefault="00433800" w:rsidP="00A91285">
      <w:pPr>
        <w:spacing w:after="456" w:line="360" w:lineRule="auto"/>
        <w:rPr>
          <w:rFonts w:ascii="Helvetica" w:hAnsi="Helvetica"/>
          <w:color w:val="000000"/>
          <w:sz w:val="23"/>
          <w:szCs w:val="23"/>
        </w:rPr>
      </w:pPr>
    </w:p>
    <w:p w14:paraId="58C78E1B" w14:textId="77777777" w:rsidR="00A91285" w:rsidRDefault="00737468" w:rsidP="00737468">
      <w:pPr>
        <w:spacing w:after="456" w:line="427" w:lineRule="atLeast"/>
        <w:rPr>
          <w:rFonts w:ascii="Helvetica" w:hAnsi="Helvetica"/>
          <w:color w:val="000000"/>
          <w:sz w:val="23"/>
          <w:szCs w:val="23"/>
        </w:rPr>
      </w:pPr>
      <w:r w:rsidRPr="00737468">
        <w:rPr>
          <w:rFonts w:ascii="Helvetica" w:hAnsi="Helvetica"/>
          <w:b/>
          <w:bCs/>
          <w:color w:val="000000"/>
          <w:sz w:val="23"/>
          <w:szCs w:val="23"/>
        </w:rPr>
        <w:t>M</w:t>
      </w:r>
      <w:r>
        <w:rPr>
          <w:rFonts w:ascii="Helvetica" w:hAnsi="Helvetica"/>
          <w:b/>
          <w:bCs/>
          <w:color w:val="000000"/>
          <w:sz w:val="23"/>
          <w:szCs w:val="23"/>
        </w:rPr>
        <w:t>emorandum inwestycyjne</w:t>
      </w:r>
    </w:p>
    <w:p w14:paraId="32D19551" w14:textId="7F256603" w:rsidR="00737468" w:rsidRPr="00737468" w:rsidRDefault="00737468" w:rsidP="00737468">
      <w:pPr>
        <w:spacing w:after="456" w:line="427" w:lineRule="atLeast"/>
        <w:rPr>
          <w:rFonts w:ascii="Helvetica" w:hAnsi="Helvetica"/>
          <w:color w:val="000000"/>
          <w:sz w:val="23"/>
          <w:szCs w:val="23"/>
        </w:rPr>
      </w:pPr>
      <w:r w:rsidRPr="00737468">
        <w:rPr>
          <w:rFonts w:ascii="Helvetica" w:hAnsi="Helvetica"/>
          <w:color w:val="000000"/>
          <w:sz w:val="23"/>
          <w:szCs w:val="23"/>
        </w:rPr>
        <w:t xml:space="preserve">Memorandum inwestycyjne jest najważniejszym dokumentem prezentującym istotne cechy i czynniki wpływające na atrakcyjność działki. W pierwszej kolejności to materiały źródłowe takie jak wypis i </w:t>
      </w:r>
      <w:proofErr w:type="spellStart"/>
      <w:r w:rsidRPr="00737468">
        <w:rPr>
          <w:rFonts w:ascii="Helvetica" w:hAnsi="Helvetica"/>
          <w:color w:val="000000"/>
          <w:sz w:val="23"/>
          <w:szCs w:val="23"/>
        </w:rPr>
        <w:t>wyrys</w:t>
      </w:r>
      <w:proofErr w:type="spellEnd"/>
      <w:r w:rsidRPr="00737468">
        <w:rPr>
          <w:rFonts w:ascii="Helvetica" w:hAnsi="Helvetica"/>
          <w:color w:val="000000"/>
          <w:sz w:val="23"/>
          <w:szCs w:val="23"/>
        </w:rPr>
        <w:t xml:space="preserve"> z ewidencji gruntów i budynków, mapa zasadnicza oraz </w:t>
      </w:r>
      <w:r w:rsidRPr="00737468">
        <w:rPr>
          <w:rFonts w:ascii="Helvetica" w:hAnsi="Helvetica"/>
          <w:color w:val="000000"/>
          <w:sz w:val="23"/>
          <w:szCs w:val="23"/>
        </w:rPr>
        <w:lastRenderedPageBreak/>
        <w:t>księga wieczysta. Dokumenty uwzględniają możliwe sposoby wykorzystania danej nieruchomości.</w:t>
      </w:r>
    </w:p>
    <w:p w14:paraId="6BDFDDFE" w14:textId="21B2992C" w:rsidR="00737468" w:rsidRPr="008B24AF" w:rsidRDefault="00737468" w:rsidP="00AC4423">
      <w:pPr>
        <w:spacing w:after="456" w:line="360" w:lineRule="auto"/>
        <w:rPr>
          <w:rFonts w:ascii="Helvetica" w:hAnsi="Helvetica"/>
          <w:color w:val="000000"/>
          <w:sz w:val="23"/>
          <w:szCs w:val="23"/>
        </w:rPr>
      </w:pPr>
      <w:r w:rsidRPr="00737468">
        <w:rPr>
          <w:rFonts w:ascii="Helvetica" w:hAnsi="Helvetica"/>
          <w:color w:val="000000"/>
          <w:sz w:val="23"/>
          <w:szCs w:val="23"/>
        </w:rPr>
        <w:t xml:space="preserve">Druga istotna kwestia to warunki przyłączenia do sieci. Specyfikacja ta daje </w:t>
      </w:r>
      <w:proofErr w:type="gramStart"/>
      <w:r w:rsidRPr="00737468">
        <w:rPr>
          <w:rFonts w:ascii="Helvetica" w:hAnsi="Helvetica"/>
          <w:color w:val="000000"/>
          <w:sz w:val="23"/>
          <w:szCs w:val="23"/>
        </w:rPr>
        <w:t>inwestorowi  odpowiedź</w:t>
      </w:r>
      <w:proofErr w:type="gramEnd"/>
      <w:r w:rsidRPr="00737468">
        <w:rPr>
          <w:rFonts w:ascii="Helvetica" w:hAnsi="Helvetica"/>
          <w:color w:val="000000"/>
          <w:sz w:val="23"/>
          <w:szCs w:val="23"/>
        </w:rPr>
        <w:t xml:space="preserve"> na pytanie jaka infrastruktura techniczna dostępna jest w okolicy, a jakie nakłady inwestycyjne będzie musiał ponieść na przyłączenie mediów. Orientacja na temat warunków przyłączenia mediów – energii elektrycznej, wodociągów, kanalizacji czy sieci telekomunikacyjnej podnosi atrakcyjność gruntu</w:t>
      </w:r>
      <w:r>
        <w:rPr>
          <w:rFonts w:ascii="Helvetica" w:hAnsi="Helvetica"/>
          <w:color w:val="000000"/>
          <w:sz w:val="23"/>
          <w:szCs w:val="23"/>
        </w:rPr>
        <w:t xml:space="preserve"> </w:t>
      </w:r>
      <w:r w:rsidRPr="008B24AF">
        <w:rPr>
          <w:rFonts w:ascii="Helvetica" w:hAnsi="Helvetica"/>
          <w:color w:val="000000"/>
          <w:sz w:val="23"/>
          <w:szCs w:val="23"/>
        </w:rPr>
        <w:t>sprzedaży.  Niestety właściciele gruntów często pomijają tą kwestię choć kosztuje niewiele.</w:t>
      </w:r>
    </w:p>
    <w:p w14:paraId="065457D5" w14:textId="77777777" w:rsidR="00737468" w:rsidRPr="008B24AF" w:rsidRDefault="00737468" w:rsidP="00737468">
      <w:pPr>
        <w:spacing w:after="456" w:line="276" w:lineRule="auto"/>
        <w:rPr>
          <w:rFonts w:ascii="Helvetica" w:hAnsi="Helvetica"/>
          <w:color w:val="000000"/>
          <w:sz w:val="23"/>
          <w:szCs w:val="23"/>
        </w:rPr>
      </w:pPr>
      <w:r w:rsidRPr="008B24AF">
        <w:rPr>
          <w:rFonts w:ascii="Helvetica" w:hAnsi="Helvetica"/>
          <w:color w:val="000000"/>
          <w:sz w:val="23"/>
          <w:szCs w:val="23"/>
        </w:rPr>
        <w:t> </w:t>
      </w:r>
    </w:p>
    <w:p w14:paraId="6CBA31E9" w14:textId="758D8F30" w:rsidR="00737468" w:rsidRPr="008B24AF" w:rsidRDefault="00737468" w:rsidP="00737468">
      <w:pPr>
        <w:spacing w:after="456" w:line="276" w:lineRule="auto"/>
        <w:rPr>
          <w:rFonts w:ascii="Helvetica" w:hAnsi="Helvetica"/>
          <w:color w:val="000000"/>
          <w:sz w:val="23"/>
          <w:szCs w:val="23"/>
        </w:rPr>
      </w:pPr>
      <w:r w:rsidRPr="008B24AF">
        <w:rPr>
          <w:rFonts w:ascii="Helvetica" w:hAnsi="Helvetica"/>
          <w:b/>
          <w:bCs/>
          <w:color w:val="000000"/>
          <w:sz w:val="23"/>
          <w:szCs w:val="23"/>
        </w:rPr>
        <w:t>B</w:t>
      </w:r>
      <w:r w:rsidR="00AC4423">
        <w:rPr>
          <w:rFonts w:ascii="Helvetica" w:hAnsi="Helvetica"/>
          <w:b/>
          <w:bCs/>
          <w:color w:val="000000"/>
          <w:sz w:val="23"/>
          <w:szCs w:val="23"/>
        </w:rPr>
        <w:t>adania geotechniczne gruntu</w:t>
      </w:r>
    </w:p>
    <w:p w14:paraId="3E19A5F0" w14:textId="05E3EEAA" w:rsidR="00737468" w:rsidRDefault="00737468" w:rsidP="00AC4423">
      <w:pPr>
        <w:spacing w:after="456" w:line="360" w:lineRule="auto"/>
        <w:rPr>
          <w:rFonts w:ascii="Helvetica" w:hAnsi="Helvetica"/>
          <w:color w:val="000000"/>
          <w:sz w:val="23"/>
          <w:szCs w:val="23"/>
        </w:rPr>
      </w:pPr>
      <w:r w:rsidRPr="008B24AF">
        <w:rPr>
          <w:rFonts w:ascii="Helvetica" w:hAnsi="Helvetica"/>
          <w:color w:val="000000"/>
          <w:sz w:val="23"/>
          <w:szCs w:val="23"/>
        </w:rPr>
        <w:t>Kolejnym ważnym czynnikiem są badania geotechniczne gruntu. Ich wyniki pozwalają wyeliminować potencjalne ryzyka inwestora już na wczesnym etapie, a tym samym zaoszczędzić pieniądze i czas. Opinie geotechniczną sporz</w:t>
      </w:r>
      <w:r>
        <w:rPr>
          <w:rFonts w:ascii="Helvetica" w:hAnsi="Helvetica"/>
          <w:color w:val="000000"/>
          <w:sz w:val="23"/>
          <w:szCs w:val="23"/>
        </w:rPr>
        <w:t>ą</w:t>
      </w:r>
      <w:r w:rsidRPr="008B24AF">
        <w:rPr>
          <w:rFonts w:ascii="Helvetica" w:hAnsi="Helvetica"/>
          <w:color w:val="000000"/>
          <w:sz w:val="23"/>
          <w:szCs w:val="23"/>
        </w:rPr>
        <w:t>dza się na podstawie odwiertów geologicznych, dzięki który możliwa jest precyzyjna analiza warunków wodno-gruntowych pod inwestycje. Dokumentacja geotechniczna zawiera zarówno część opisową, jak i graficzną. Część opisowa zawiera m.in.:</w:t>
      </w:r>
      <w:r>
        <w:rPr>
          <w:rFonts w:ascii="Helvetica" w:hAnsi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/>
          <w:color w:val="000000"/>
          <w:sz w:val="23"/>
          <w:szCs w:val="23"/>
        </w:rPr>
        <w:t>z</w:t>
      </w:r>
      <w:r w:rsidRPr="008B24AF">
        <w:rPr>
          <w:rFonts w:ascii="Helvetica" w:hAnsi="Helvetica"/>
          <w:color w:val="000000"/>
          <w:sz w:val="23"/>
          <w:szCs w:val="23"/>
        </w:rPr>
        <w:t>alecenia</w:t>
      </w:r>
      <w:r w:rsidR="006C2B27">
        <w:rPr>
          <w:rFonts w:ascii="Helvetica" w:hAnsi="Helvetica"/>
          <w:color w:val="000000"/>
          <w:sz w:val="23"/>
          <w:szCs w:val="23"/>
        </w:rPr>
        <w:t xml:space="preserve">  </w:t>
      </w:r>
      <w:r w:rsidRPr="008B24AF">
        <w:rPr>
          <w:rFonts w:ascii="Helvetica" w:hAnsi="Helvetica"/>
          <w:color w:val="000000"/>
          <w:sz w:val="23"/>
          <w:szCs w:val="23"/>
        </w:rPr>
        <w:t>odnośnie</w:t>
      </w:r>
      <w:proofErr w:type="gramEnd"/>
      <w:r w:rsidRPr="008B24AF">
        <w:rPr>
          <w:rFonts w:ascii="Helvetica" w:hAnsi="Helvetica"/>
          <w:color w:val="000000"/>
          <w:sz w:val="23"/>
          <w:szCs w:val="23"/>
        </w:rPr>
        <w:t xml:space="preserve">  odpowiednich fundamentów,</w:t>
      </w:r>
      <w:r w:rsidR="00AC4423">
        <w:rPr>
          <w:rFonts w:ascii="Helvetica" w:hAnsi="Helvetica"/>
          <w:color w:val="000000"/>
          <w:sz w:val="23"/>
          <w:szCs w:val="23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>s</w:t>
      </w:r>
      <w:r w:rsidRPr="008B24AF">
        <w:rPr>
          <w:rFonts w:ascii="Helvetica" w:hAnsi="Helvetica"/>
          <w:color w:val="000000"/>
          <w:sz w:val="23"/>
          <w:szCs w:val="23"/>
        </w:rPr>
        <w:t>posoby zabezpieczenia inwestycji przed wodami gruntowymi,</w:t>
      </w:r>
      <w:r w:rsidR="00AC4423">
        <w:rPr>
          <w:rFonts w:ascii="Helvetica" w:hAnsi="Helvetica"/>
          <w:color w:val="000000"/>
          <w:sz w:val="23"/>
          <w:szCs w:val="23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>i</w:t>
      </w:r>
      <w:r w:rsidRPr="008B24AF">
        <w:rPr>
          <w:rFonts w:ascii="Helvetica" w:hAnsi="Helvetica"/>
          <w:color w:val="000000"/>
          <w:sz w:val="23"/>
          <w:szCs w:val="23"/>
        </w:rPr>
        <w:t>nformacje o głębokości wód gruntowych i prognozowane wahania ich położenia,</w:t>
      </w:r>
      <w:r>
        <w:rPr>
          <w:rFonts w:ascii="Helvetica" w:hAnsi="Helvetica"/>
          <w:color w:val="000000"/>
          <w:sz w:val="23"/>
          <w:szCs w:val="23"/>
        </w:rPr>
        <w:t xml:space="preserve"> i</w:t>
      </w:r>
      <w:r w:rsidRPr="008B24AF">
        <w:rPr>
          <w:rFonts w:ascii="Helvetica" w:hAnsi="Helvetica"/>
          <w:color w:val="000000"/>
          <w:sz w:val="23"/>
          <w:szCs w:val="23"/>
        </w:rPr>
        <w:t>nformacje dotyczące poszczególnych warstw gruntu,</w:t>
      </w:r>
      <w:r>
        <w:rPr>
          <w:rFonts w:ascii="Helvetica" w:hAnsi="Helvetica"/>
          <w:color w:val="000000"/>
          <w:sz w:val="23"/>
          <w:szCs w:val="23"/>
        </w:rPr>
        <w:t xml:space="preserve"> z</w:t>
      </w:r>
      <w:r w:rsidRPr="008B24AF">
        <w:rPr>
          <w:rFonts w:ascii="Helvetica" w:hAnsi="Helvetica"/>
          <w:color w:val="000000"/>
          <w:sz w:val="23"/>
          <w:szCs w:val="23"/>
        </w:rPr>
        <w:t xml:space="preserve">alecenia odnośnie do wykonania </w:t>
      </w:r>
      <w:proofErr w:type="spellStart"/>
      <w:r w:rsidRPr="008B24AF">
        <w:rPr>
          <w:rFonts w:ascii="Helvetica" w:hAnsi="Helvetica"/>
          <w:color w:val="000000"/>
          <w:sz w:val="23"/>
          <w:szCs w:val="23"/>
        </w:rPr>
        <w:t>odwodnień</w:t>
      </w:r>
      <w:proofErr w:type="spellEnd"/>
      <w:r w:rsidRPr="008B24AF">
        <w:rPr>
          <w:rFonts w:ascii="Helvetica" w:hAnsi="Helvetica"/>
          <w:color w:val="000000"/>
          <w:sz w:val="23"/>
          <w:szCs w:val="23"/>
        </w:rPr>
        <w:t xml:space="preserve"> na działce.</w:t>
      </w:r>
    </w:p>
    <w:p w14:paraId="51665D7D" w14:textId="77777777" w:rsidR="00AC4423" w:rsidRPr="008B24AF" w:rsidRDefault="00AC4423" w:rsidP="00AC4423">
      <w:pPr>
        <w:spacing w:after="456" w:line="360" w:lineRule="auto"/>
        <w:rPr>
          <w:rFonts w:ascii="Helvetica" w:hAnsi="Helvetica"/>
          <w:color w:val="000000"/>
          <w:sz w:val="23"/>
          <w:szCs w:val="23"/>
        </w:rPr>
      </w:pPr>
    </w:p>
    <w:p w14:paraId="78FFD069" w14:textId="743C7D0C" w:rsidR="00737468" w:rsidRPr="008B24AF" w:rsidRDefault="00737468" w:rsidP="00737468">
      <w:pPr>
        <w:spacing w:after="456" w:line="276" w:lineRule="auto"/>
        <w:rPr>
          <w:rFonts w:ascii="Helvetica" w:hAnsi="Helvetica"/>
          <w:color w:val="000000"/>
          <w:sz w:val="23"/>
          <w:szCs w:val="23"/>
        </w:rPr>
      </w:pPr>
      <w:r w:rsidRPr="008B24AF">
        <w:rPr>
          <w:rFonts w:ascii="Helvetica" w:hAnsi="Helvetica"/>
          <w:color w:val="000000"/>
          <w:sz w:val="23"/>
          <w:szCs w:val="23"/>
        </w:rPr>
        <w:t> </w:t>
      </w:r>
      <w:r w:rsidRPr="008B24AF">
        <w:rPr>
          <w:rFonts w:ascii="Helvetica" w:hAnsi="Helvetica"/>
          <w:b/>
          <w:bCs/>
          <w:color w:val="000000"/>
          <w:sz w:val="23"/>
          <w:szCs w:val="23"/>
        </w:rPr>
        <w:t>B</w:t>
      </w:r>
      <w:r w:rsidR="00AC4423">
        <w:rPr>
          <w:rFonts w:ascii="Helvetica" w:hAnsi="Helvetica"/>
          <w:b/>
          <w:bCs/>
          <w:color w:val="000000"/>
          <w:sz w:val="23"/>
          <w:szCs w:val="23"/>
        </w:rPr>
        <w:t xml:space="preserve">iznes plan inwestycji </w:t>
      </w:r>
    </w:p>
    <w:p w14:paraId="32D97808" w14:textId="09E7325F" w:rsidR="00737468" w:rsidRPr="00AC4423" w:rsidRDefault="00737468" w:rsidP="00AC4423">
      <w:pPr>
        <w:spacing w:after="456" w:line="360" w:lineRule="auto"/>
        <w:rPr>
          <w:rFonts w:ascii="Helvetica" w:hAnsi="Helvetica"/>
          <w:color w:val="000000"/>
          <w:sz w:val="23"/>
          <w:szCs w:val="23"/>
        </w:rPr>
      </w:pPr>
      <w:r w:rsidRPr="008B24AF">
        <w:rPr>
          <w:rFonts w:ascii="Helvetica" w:hAnsi="Helvetica"/>
          <w:color w:val="000000"/>
          <w:sz w:val="23"/>
          <w:szCs w:val="23"/>
        </w:rPr>
        <w:t xml:space="preserve">Memorandum </w:t>
      </w:r>
      <w:proofErr w:type="gramStart"/>
      <w:r w:rsidRPr="008B24AF">
        <w:rPr>
          <w:rFonts w:ascii="Helvetica" w:hAnsi="Helvetica"/>
          <w:color w:val="000000"/>
          <w:sz w:val="23"/>
          <w:szCs w:val="23"/>
        </w:rPr>
        <w:t>inwestycyjne  stanowi</w:t>
      </w:r>
      <w:proofErr w:type="gramEnd"/>
      <w:r w:rsidRPr="008B24AF">
        <w:rPr>
          <w:rFonts w:ascii="Helvetica" w:hAnsi="Helvetica"/>
          <w:color w:val="000000"/>
          <w:sz w:val="23"/>
          <w:szCs w:val="23"/>
        </w:rPr>
        <w:t xml:space="preserve"> unikatowy biznes plan inwestycji.  Właściwie przygotowana prezentacja pozwala z sukcesem sprzedać grunt. Prawidłowo przygotowany dokument powinien zawierać m.in.:</w:t>
      </w:r>
      <w:r w:rsidR="00AC4423">
        <w:rPr>
          <w:rFonts w:ascii="Helvetica" w:hAnsi="Helvetica"/>
          <w:color w:val="000000"/>
          <w:sz w:val="23"/>
          <w:szCs w:val="23"/>
        </w:rPr>
        <w:t xml:space="preserve"> a</w:t>
      </w:r>
      <w:r w:rsidRPr="00AC4423">
        <w:rPr>
          <w:rFonts w:ascii="Helvetica" w:hAnsi="Helvetica"/>
          <w:color w:val="000000"/>
          <w:sz w:val="23"/>
          <w:szCs w:val="23"/>
        </w:rPr>
        <w:t>nalizę lokalizacji nieruchomości,</w:t>
      </w:r>
      <w:r w:rsidR="00AC4423">
        <w:rPr>
          <w:rFonts w:ascii="Helvetica" w:hAnsi="Helvetica"/>
          <w:color w:val="000000"/>
          <w:sz w:val="23"/>
          <w:szCs w:val="23"/>
        </w:rPr>
        <w:t xml:space="preserve"> o</w:t>
      </w:r>
      <w:r w:rsidRPr="00AC4423">
        <w:rPr>
          <w:rFonts w:ascii="Helvetica" w:hAnsi="Helvetica"/>
          <w:color w:val="000000"/>
          <w:sz w:val="23"/>
          <w:szCs w:val="23"/>
        </w:rPr>
        <w:t>cenę możliwych koncepcji zagospodarowania terenu,</w:t>
      </w:r>
      <w:r w:rsidR="00AC4423">
        <w:rPr>
          <w:rFonts w:ascii="Helvetica" w:hAnsi="Helvetica"/>
          <w:color w:val="000000"/>
          <w:sz w:val="23"/>
          <w:szCs w:val="23"/>
        </w:rPr>
        <w:t xml:space="preserve"> c</w:t>
      </w:r>
      <w:r w:rsidRPr="00AC4423">
        <w:rPr>
          <w:rFonts w:ascii="Helvetica" w:hAnsi="Helvetica"/>
          <w:color w:val="000000"/>
          <w:sz w:val="23"/>
          <w:szCs w:val="23"/>
        </w:rPr>
        <w:t>harakterystykę lokalnego rynku wraz z prognozami jego rozwoju</w:t>
      </w:r>
      <w:r w:rsidR="00AC4423">
        <w:rPr>
          <w:rFonts w:ascii="Helvetica" w:hAnsi="Helvetica"/>
          <w:color w:val="000000"/>
          <w:sz w:val="23"/>
          <w:szCs w:val="23"/>
        </w:rPr>
        <w:t xml:space="preserve"> oraz o</w:t>
      </w:r>
      <w:r w:rsidRPr="00AC4423">
        <w:rPr>
          <w:rFonts w:ascii="Helvetica" w:hAnsi="Helvetica"/>
          <w:color w:val="000000"/>
          <w:sz w:val="23"/>
          <w:szCs w:val="23"/>
        </w:rPr>
        <w:t xml:space="preserve">szacowanie skali konkurencji w otoczeniu </w:t>
      </w:r>
      <w:r w:rsidRPr="00AC4423">
        <w:rPr>
          <w:rFonts w:ascii="Helvetica" w:hAnsi="Helvetica"/>
          <w:color w:val="000000"/>
          <w:sz w:val="23"/>
          <w:szCs w:val="23"/>
        </w:rPr>
        <w:lastRenderedPageBreak/>
        <w:t>nieruchomości</w:t>
      </w:r>
      <w:r w:rsidR="00AC4423">
        <w:rPr>
          <w:rFonts w:ascii="Helvetica" w:hAnsi="Helvetica"/>
          <w:color w:val="000000"/>
          <w:sz w:val="23"/>
          <w:szCs w:val="23"/>
        </w:rPr>
        <w:t>. Istotne może okazać się także s</w:t>
      </w:r>
      <w:r w:rsidRPr="00AC4423">
        <w:rPr>
          <w:rFonts w:ascii="Helvetica" w:hAnsi="Helvetica"/>
          <w:color w:val="000000"/>
          <w:sz w:val="23"/>
          <w:szCs w:val="23"/>
        </w:rPr>
        <w:t>tudium wykonalności planowanego projektu</w:t>
      </w:r>
      <w:r w:rsidR="00AC4423">
        <w:rPr>
          <w:rFonts w:ascii="Helvetica" w:hAnsi="Helvetica"/>
          <w:color w:val="000000"/>
          <w:sz w:val="23"/>
          <w:szCs w:val="23"/>
        </w:rPr>
        <w:t xml:space="preserve"> czy r</w:t>
      </w:r>
      <w:r w:rsidRPr="00AC4423">
        <w:rPr>
          <w:rFonts w:ascii="Helvetica" w:hAnsi="Helvetica"/>
          <w:color w:val="000000"/>
          <w:sz w:val="23"/>
          <w:szCs w:val="23"/>
        </w:rPr>
        <w:t>ekomendacje sposobu kreowania potencjalnej inwestycji.</w:t>
      </w:r>
    </w:p>
    <w:p w14:paraId="5BDE8C51" w14:textId="77777777" w:rsidR="00737468" w:rsidRDefault="00737468" w:rsidP="00AC4423">
      <w:pPr>
        <w:spacing w:after="456" w:line="360" w:lineRule="auto"/>
        <w:rPr>
          <w:rFonts w:ascii="Helvetica" w:hAnsi="Helvetica"/>
          <w:color w:val="000000"/>
          <w:sz w:val="23"/>
          <w:szCs w:val="23"/>
        </w:rPr>
      </w:pPr>
      <w:r w:rsidRPr="008B24AF">
        <w:rPr>
          <w:rFonts w:ascii="Helvetica" w:hAnsi="Helvetica"/>
          <w:color w:val="000000"/>
          <w:sz w:val="23"/>
          <w:szCs w:val="23"/>
        </w:rPr>
        <w:t xml:space="preserve">Wskazać należy, że memorandum inwestycyjne jest </w:t>
      </w:r>
      <w:proofErr w:type="gramStart"/>
      <w:r w:rsidRPr="008B24AF">
        <w:rPr>
          <w:rFonts w:ascii="Helvetica" w:hAnsi="Helvetica"/>
          <w:color w:val="000000"/>
          <w:sz w:val="23"/>
          <w:szCs w:val="23"/>
        </w:rPr>
        <w:t>zachęcającą  kartą</w:t>
      </w:r>
      <w:proofErr w:type="gramEnd"/>
      <w:r w:rsidRPr="008B24AF">
        <w:rPr>
          <w:rFonts w:ascii="Helvetica" w:hAnsi="Helvetica"/>
          <w:color w:val="000000"/>
          <w:sz w:val="23"/>
          <w:szCs w:val="23"/>
        </w:rPr>
        <w:t xml:space="preserve"> przetargową przy negocjowaniu warunków sprzedaży nieruchomości. </w:t>
      </w:r>
      <w:proofErr w:type="gramStart"/>
      <w:r w:rsidRPr="008B24AF">
        <w:rPr>
          <w:rFonts w:ascii="Helvetica" w:hAnsi="Helvetica"/>
          <w:color w:val="000000"/>
          <w:sz w:val="23"/>
          <w:szCs w:val="23"/>
        </w:rPr>
        <w:t>Pozwala  inwestorom</w:t>
      </w:r>
      <w:proofErr w:type="gramEnd"/>
      <w:r w:rsidRPr="008B24AF">
        <w:rPr>
          <w:rFonts w:ascii="Helvetica" w:hAnsi="Helvetica"/>
          <w:color w:val="000000"/>
          <w:sz w:val="23"/>
          <w:szCs w:val="23"/>
        </w:rPr>
        <w:t xml:space="preserve"> świadomie  podjąć decyzje inwestycyjne dzięki informacjom zawartym w opracowaniu.</w:t>
      </w:r>
      <w:r>
        <w:rPr>
          <w:rFonts w:ascii="Helvetica" w:hAnsi="Helvetica"/>
          <w:color w:val="000000"/>
          <w:sz w:val="23"/>
          <w:szCs w:val="23"/>
        </w:rPr>
        <w:t xml:space="preserve"> Dlatego też, tak ważna jest uważam współpraca firmy z </w:t>
      </w:r>
      <w:proofErr w:type="gramStart"/>
      <w:r>
        <w:rPr>
          <w:rFonts w:ascii="Helvetica" w:hAnsi="Helvetica"/>
          <w:color w:val="000000"/>
          <w:sz w:val="23"/>
          <w:szCs w:val="23"/>
        </w:rPr>
        <w:t xml:space="preserve">architektami </w:t>
      </w:r>
      <w:r w:rsidRPr="008B24AF">
        <w:rPr>
          <w:rFonts w:ascii="Helvetica" w:hAnsi="Helvetica"/>
          <w:color w:val="000000"/>
          <w:sz w:val="23"/>
          <w:szCs w:val="23"/>
        </w:rPr>
        <w:t xml:space="preserve"> tworz</w:t>
      </w:r>
      <w:r>
        <w:rPr>
          <w:rFonts w:ascii="Helvetica" w:hAnsi="Helvetica"/>
          <w:color w:val="000000"/>
          <w:sz w:val="23"/>
          <w:szCs w:val="23"/>
        </w:rPr>
        <w:t>ącymi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</w:t>
      </w:r>
      <w:r w:rsidRPr="008B24AF">
        <w:rPr>
          <w:rFonts w:ascii="Helvetica" w:hAnsi="Helvetica"/>
          <w:color w:val="000000"/>
          <w:sz w:val="23"/>
          <w:szCs w:val="23"/>
        </w:rPr>
        <w:t xml:space="preserve"> szczegółowe plany zagospodarowania działek. W przypadku inwestycji mieszkaniowych</w:t>
      </w:r>
      <w:r>
        <w:rPr>
          <w:rFonts w:ascii="Helvetica" w:hAnsi="Helvetica"/>
          <w:color w:val="000000"/>
          <w:sz w:val="23"/>
          <w:szCs w:val="23"/>
        </w:rPr>
        <w:t xml:space="preserve"> kluczowe są również </w:t>
      </w:r>
      <w:r w:rsidRPr="008B24AF">
        <w:rPr>
          <w:rFonts w:ascii="Helvetica" w:hAnsi="Helvetica"/>
          <w:color w:val="000000"/>
          <w:sz w:val="23"/>
          <w:szCs w:val="23"/>
        </w:rPr>
        <w:t xml:space="preserve">najważniejsze </w:t>
      </w:r>
      <w:proofErr w:type="gramStart"/>
      <w:r w:rsidRPr="008B24AF">
        <w:rPr>
          <w:rFonts w:ascii="Helvetica" w:hAnsi="Helvetica"/>
          <w:color w:val="000000"/>
          <w:sz w:val="23"/>
          <w:szCs w:val="23"/>
        </w:rPr>
        <w:t>parametry  takiego</w:t>
      </w:r>
      <w:proofErr w:type="gramEnd"/>
      <w:r w:rsidRPr="008B24AF">
        <w:rPr>
          <w:rFonts w:ascii="Helvetica" w:hAnsi="Helvetica"/>
          <w:color w:val="000000"/>
          <w:sz w:val="23"/>
          <w:szCs w:val="23"/>
        </w:rPr>
        <w:t xml:space="preserve"> planu, które oparte </w:t>
      </w:r>
      <w:r>
        <w:rPr>
          <w:rFonts w:ascii="Helvetica" w:hAnsi="Helvetica"/>
          <w:color w:val="000000"/>
          <w:sz w:val="23"/>
          <w:szCs w:val="23"/>
        </w:rPr>
        <w:t xml:space="preserve">powinny być na </w:t>
      </w:r>
      <w:r w:rsidRPr="008B24AF">
        <w:rPr>
          <w:rFonts w:ascii="Helvetica" w:hAnsi="Helvetica"/>
          <w:color w:val="000000"/>
          <w:sz w:val="23"/>
          <w:szCs w:val="23"/>
        </w:rPr>
        <w:t>badaniach  preferencji nabywców na rynku mieszkaniowym.</w:t>
      </w:r>
    </w:p>
    <w:p w14:paraId="320F8A55" w14:textId="77777777" w:rsidR="00737468" w:rsidRDefault="00737468" w:rsidP="00737468">
      <w:pPr>
        <w:spacing w:after="456" w:line="276" w:lineRule="auto"/>
        <w:rPr>
          <w:rFonts w:ascii="Helvetica" w:hAnsi="Helvetica"/>
          <w:color w:val="000000"/>
          <w:sz w:val="23"/>
          <w:szCs w:val="23"/>
        </w:rPr>
      </w:pPr>
    </w:p>
    <w:p w14:paraId="712BE673" w14:textId="20D8D4B4" w:rsidR="00737468" w:rsidRDefault="00737468" w:rsidP="00737468">
      <w:pPr>
        <w:spacing w:after="456" w:line="276" w:lineRule="auto"/>
        <w:rPr>
          <w:rFonts w:ascii="Helvetica" w:hAnsi="Helvetica"/>
          <w:b/>
          <w:bCs/>
          <w:color w:val="000000"/>
          <w:sz w:val="23"/>
          <w:szCs w:val="23"/>
        </w:rPr>
      </w:pPr>
      <w:r w:rsidRPr="00504C82">
        <w:rPr>
          <w:rFonts w:ascii="Helvetica" w:hAnsi="Helvetica"/>
          <w:b/>
          <w:bCs/>
          <w:color w:val="000000"/>
          <w:sz w:val="23"/>
          <w:szCs w:val="23"/>
        </w:rPr>
        <w:t>A</w:t>
      </w:r>
      <w:r w:rsidR="00AC4423">
        <w:rPr>
          <w:rFonts w:ascii="Helvetica" w:hAnsi="Helvetica"/>
          <w:b/>
          <w:bCs/>
          <w:color w:val="000000"/>
          <w:sz w:val="23"/>
          <w:szCs w:val="23"/>
        </w:rPr>
        <w:t>naliza chłonności inwestycyjnej gruntu</w:t>
      </w:r>
    </w:p>
    <w:p w14:paraId="1C7A893B" w14:textId="15993C30" w:rsidR="00737468" w:rsidRDefault="00737468" w:rsidP="00AC4423">
      <w:pPr>
        <w:spacing w:after="456" w:line="360" w:lineRule="auto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Jak wynika z mojego doświadczenia, żaden szanujący się inwestor nie zakupi gruntu bez wcześniejszej precyzyjnej informacji o szacowanej opłacalności inwestycji. Najistotniejsze są korzyści jakie można osiągnąć dzięki zakupowi konkretnej działki, a drugoplanowa jest cena. Analiza chłonności inwestycyjnej gruntu jest bardzo </w:t>
      </w:r>
      <w:proofErr w:type="gramStart"/>
      <w:r>
        <w:rPr>
          <w:rFonts w:ascii="Helvetica" w:hAnsi="Helvetica"/>
          <w:color w:val="000000"/>
          <w:sz w:val="23"/>
          <w:szCs w:val="23"/>
        </w:rPr>
        <w:t>ważnym  audytem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możliwości lokalizacyjnej gruntu, gdyż obrazuje maksymalne wykorzystanie gruntu do celów inwestycyjnych. Dokument ten wskazuje jaka jest możliwa do uzyskania powierzchnia użytkowa: </w:t>
      </w:r>
      <w:proofErr w:type="spellStart"/>
      <w:r>
        <w:rPr>
          <w:rFonts w:ascii="Helvetica" w:hAnsi="Helvetica"/>
          <w:color w:val="000000"/>
          <w:sz w:val="23"/>
          <w:szCs w:val="23"/>
        </w:rPr>
        <w:t>PUMu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w przypadku m</w:t>
      </w:r>
      <w:r w:rsidRPr="00042E2E">
        <w:rPr>
          <w:rFonts w:ascii="Helvetica" w:hAnsi="Helvetica"/>
          <w:color w:val="000000"/>
          <w:sz w:val="23"/>
          <w:szCs w:val="23"/>
        </w:rPr>
        <w:t>ieszkań </w:t>
      </w:r>
      <w:r>
        <w:rPr>
          <w:rFonts w:ascii="Helvetica" w:hAnsi="Helvetica"/>
          <w:color w:val="000000"/>
          <w:sz w:val="23"/>
          <w:szCs w:val="23"/>
        </w:rPr>
        <w:t xml:space="preserve">i </w:t>
      </w:r>
      <w:r w:rsidRPr="00042E2E">
        <w:rPr>
          <w:rFonts w:ascii="Helvetica" w:hAnsi="Helvetica"/>
          <w:color w:val="000000"/>
          <w:sz w:val="23"/>
          <w:szCs w:val="23"/>
        </w:rPr>
        <w:t>pomieszczeń przeznaczonych do celów mieszkaniowych</w:t>
      </w:r>
      <w:r>
        <w:rPr>
          <w:rFonts w:ascii="Helvetica" w:hAnsi="Helvetica"/>
          <w:color w:val="000000"/>
          <w:sz w:val="23"/>
          <w:szCs w:val="23"/>
        </w:rPr>
        <w:t xml:space="preserve"> oraz PUŻ w przypadku lokali niemieszkalnych. Badanie to oparte jest na analizie miejscowego planu zagospodarowania przestrzennego MPZP lub decyzji o warunkach zabudowy w przypadku braku MPZP dla działki; studium uwarunkowań i kierunków zagospodarowania w przypadku braku MPZP dla działki; ewidencji </w:t>
      </w:r>
      <w:proofErr w:type="spellStart"/>
      <w:r>
        <w:rPr>
          <w:rFonts w:ascii="Helvetica" w:hAnsi="Helvetica"/>
          <w:color w:val="000000"/>
          <w:sz w:val="23"/>
          <w:szCs w:val="23"/>
        </w:rPr>
        <w:t>gruntow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i budynków </w:t>
      </w:r>
      <w:proofErr w:type="gramStart"/>
      <w:r>
        <w:rPr>
          <w:rFonts w:ascii="Helvetica" w:hAnsi="Helvetica"/>
          <w:color w:val="000000"/>
          <w:sz w:val="23"/>
          <w:szCs w:val="23"/>
        </w:rPr>
        <w:t xml:space="preserve">( </w:t>
      </w:r>
      <w:proofErr w:type="spellStart"/>
      <w:r>
        <w:rPr>
          <w:rFonts w:ascii="Helvetica" w:hAnsi="Helvetica"/>
          <w:color w:val="000000"/>
          <w:sz w:val="23"/>
          <w:szCs w:val="23"/>
        </w:rPr>
        <w:t>EGiB</w:t>
      </w:r>
      <w:proofErr w:type="spellEnd"/>
      <w:proofErr w:type="gramEnd"/>
      <w:r>
        <w:rPr>
          <w:rFonts w:ascii="Helvetica" w:hAnsi="Helvetica"/>
          <w:color w:val="000000"/>
          <w:sz w:val="23"/>
          <w:szCs w:val="23"/>
        </w:rPr>
        <w:t xml:space="preserve">). </w:t>
      </w:r>
      <w:r w:rsidRPr="00C17D2F">
        <w:rPr>
          <w:rFonts w:ascii="Helvetica" w:hAnsi="Helvetica"/>
          <w:color w:val="000000"/>
          <w:sz w:val="23"/>
          <w:szCs w:val="23"/>
        </w:rPr>
        <w:t xml:space="preserve">Prawidłowa ocena bierze pod uwagę nie tylko wstępne parametry zabudowy wynikające z MPZP, dostęp do drogi publicznej, ukształtowanie terenu, kształt działki, ale </w:t>
      </w:r>
      <w:proofErr w:type="gramStart"/>
      <w:r w:rsidRPr="00C17D2F">
        <w:rPr>
          <w:rFonts w:ascii="Helvetica" w:hAnsi="Helvetica"/>
          <w:color w:val="000000"/>
          <w:sz w:val="23"/>
          <w:szCs w:val="23"/>
        </w:rPr>
        <w:t>również  analizę</w:t>
      </w:r>
      <w:proofErr w:type="gramEnd"/>
      <w:r w:rsidRPr="00C17D2F">
        <w:rPr>
          <w:rFonts w:ascii="Helvetica" w:hAnsi="Helvetica"/>
          <w:color w:val="000000"/>
          <w:sz w:val="23"/>
          <w:szCs w:val="23"/>
        </w:rPr>
        <w:t xml:space="preserve"> geologiczną gruntu, rozmieszczenie obiektów infrastruktury podziemnej czy nasłonecznienie terenu. </w:t>
      </w:r>
    </w:p>
    <w:p w14:paraId="6C3E41B7" w14:textId="77777777" w:rsidR="00433800" w:rsidRPr="00433800" w:rsidRDefault="00433800" w:rsidP="00433800">
      <w:pPr>
        <w:spacing w:line="360" w:lineRule="auto"/>
      </w:pPr>
      <w:r w:rsidRPr="00433800">
        <w:rPr>
          <w:rFonts w:ascii="Helvetica" w:hAnsi="Helvetica"/>
          <w:color w:val="000000"/>
          <w:sz w:val="23"/>
          <w:szCs w:val="23"/>
        </w:rPr>
        <w:t>Deweloperzy płacą za działki jak za złoto, a handel działkami zmierza po rekord. Po trzech kwartałach 2021 r. kwoty zainwestowane przez deweloperów w grunty dogoniły najlepsze roczne wyniki z poprzednich lat, warto więc sprzedać swój grunt z sukcesem.</w:t>
      </w:r>
    </w:p>
    <w:p w14:paraId="3597F8E0" w14:textId="77777777" w:rsidR="00433800" w:rsidRPr="00737468" w:rsidRDefault="00433800" w:rsidP="00433800">
      <w:pPr>
        <w:spacing w:after="456" w:line="360" w:lineRule="auto"/>
        <w:rPr>
          <w:rFonts w:ascii="Helvetica" w:hAnsi="Helvetica"/>
          <w:b/>
          <w:bCs/>
          <w:color w:val="000000"/>
          <w:sz w:val="23"/>
          <w:szCs w:val="23"/>
        </w:rPr>
      </w:pPr>
    </w:p>
    <w:p w14:paraId="103F3107" w14:textId="4ABD4AB8" w:rsidR="00D8179C" w:rsidRPr="002C398E" w:rsidRDefault="00D8179C" w:rsidP="00AA3FEB">
      <w:pPr>
        <w:spacing w:line="276" w:lineRule="auto"/>
      </w:pPr>
    </w:p>
    <w:sectPr w:rsidR="00D8179C" w:rsidRPr="002C398E" w:rsidSect="00A35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62727"/>
    <w:multiLevelType w:val="hybridMultilevel"/>
    <w:tmpl w:val="04FC7BD8"/>
    <w:lvl w:ilvl="0" w:tplc="8B606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7037"/>
    <w:multiLevelType w:val="multilevel"/>
    <w:tmpl w:val="08C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B4E6D"/>
    <w:multiLevelType w:val="hybridMultilevel"/>
    <w:tmpl w:val="FD30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423B"/>
    <w:multiLevelType w:val="multilevel"/>
    <w:tmpl w:val="011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3F"/>
    <w:rsid w:val="00000BD1"/>
    <w:rsid w:val="00001D32"/>
    <w:rsid w:val="000033BA"/>
    <w:rsid w:val="00004036"/>
    <w:rsid w:val="00010680"/>
    <w:rsid w:val="00014766"/>
    <w:rsid w:val="000153A3"/>
    <w:rsid w:val="00015DF3"/>
    <w:rsid w:val="000260F4"/>
    <w:rsid w:val="000313B2"/>
    <w:rsid w:val="00031BBD"/>
    <w:rsid w:val="00033AA8"/>
    <w:rsid w:val="00040DEA"/>
    <w:rsid w:val="0004694A"/>
    <w:rsid w:val="00047C31"/>
    <w:rsid w:val="00050792"/>
    <w:rsid w:val="000563E4"/>
    <w:rsid w:val="00056FEF"/>
    <w:rsid w:val="0006090B"/>
    <w:rsid w:val="00062DDA"/>
    <w:rsid w:val="00065F0B"/>
    <w:rsid w:val="00077746"/>
    <w:rsid w:val="00081437"/>
    <w:rsid w:val="00085B98"/>
    <w:rsid w:val="00096D09"/>
    <w:rsid w:val="000A238C"/>
    <w:rsid w:val="000A6350"/>
    <w:rsid w:val="000A665E"/>
    <w:rsid w:val="000B0592"/>
    <w:rsid w:val="000B2CB2"/>
    <w:rsid w:val="000B6A29"/>
    <w:rsid w:val="000C0B3F"/>
    <w:rsid w:val="000C0D58"/>
    <w:rsid w:val="000D11D6"/>
    <w:rsid w:val="000D23E1"/>
    <w:rsid w:val="000D27D2"/>
    <w:rsid w:val="000D2E14"/>
    <w:rsid w:val="000D3748"/>
    <w:rsid w:val="000D5106"/>
    <w:rsid w:val="000D55F1"/>
    <w:rsid w:val="000D78F9"/>
    <w:rsid w:val="000E316A"/>
    <w:rsid w:val="000E6703"/>
    <w:rsid w:val="001023F8"/>
    <w:rsid w:val="001032A7"/>
    <w:rsid w:val="00104011"/>
    <w:rsid w:val="00104E9A"/>
    <w:rsid w:val="00107C7C"/>
    <w:rsid w:val="00107F57"/>
    <w:rsid w:val="001102A7"/>
    <w:rsid w:val="00114984"/>
    <w:rsid w:val="00132898"/>
    <w:rsid w:val="001366A5"/>
    <w:rsid w:val="0013791D"/>
    <w:rsid w:val="001500A9"/>
    <w:rsid w:val="001530C2"/>
    <w:rsid w:val="00157F55"/>
    <w:rsid w:val="00162712"/>
    <w:rsid w:val="001669D5"/>
    <w:rsid w:val="00167BA7"/>
    <w:rsid w:val="0017123F"/>
    <w:rsid w:val="001716DB"/>
    <w:rsid w:val="00185E9F"/>
    <w:rsid w:val="00187DB2"/>
    <w:rsid w:val="00194625"/>
    <w:rsid w:val="00196A1B"/>
    <w:rsid w:val="00197520"/>
    <w:rsid w:val="001A5D7F"/>
    <w:rsid w:val="001A7A5D"/>
    <w:rsid w:val="001B3582"/>
    <w:rsid w:val="001B3A92"/>
    <w:rsid w:val="001B3BED"/>
    <w:rsid w:val="001C2720"/>
    <w:rsid w:val="001D1497"/>
    <w:rsid w:val="001D4E5E"/>
    <w:rsid w:val="001E3F3D"/>
    <w:rsid w:val="001E6123"/>
    <w:rsid w:val="001F0C45"/>
    <w:rsid w:val="001F3890"/>
    <w:rsid w:val="00203373"/>
    <w:rsid w:val="00207222"/>
    <w:rsid w:val="002105A6"/>
    <w:rsid w:val="00216E8C"/>
    <w:rsid w:val="00220482"/>
    <w:rsid w:val="00226C3D"/>
    <w:rsid w:val="002278D0"/>
    <w:rsid w:val="00234A3B"/>
    <w:rsid w:val="00234AE3"/>
    <w:rsid w:val="00235A7C"/>
    <w:rsid w:val="00235C29"/>
    <w:rsid w:val="00235CA3"/>
    <w:rsid w:val="0024292F"/>
    <w:rsid w:val="00244709"/>
    <w:rsid w:val="00246E7B"/>
    <w:rsid w:val="00256A80"/>
    <w:rsid w:val="00262403"/>
    <w:rsid w:val="00264599"/>
    <w:rsid w:val="002648C8"/>
    <w:rsid w:val="00265A76"/>
    <w:rsid w:val="00270CB4"/>
    <w:rsid w:val="00274066"/>
    <w:rsid w:val="0027781B"/>
    <w:rsid w:val="00280CFA"/>
    <w:rsid w:val="00282FF8"/>
    <w:rsid w:val="002842CF"/>
    <w:rsid w:val="00284EDE"/>
    <w:rsid w:val="002860C5"/>
    <w:rsid w:val="00295C27"/>
    <w:rsid w:val="0029722D"/>
    <w:rsid w:val="002A09A4"/>
    <w:rsid w:val="002A656E"/>
    <w:rsid w:val="002B06AA"/>
    <w:rsid w:val="002B1C82"/>
    <w:rsid w:val="002B3D53"/>
    <w:rsid w:val="002B456F"/>
    <w:rsid w:val="002C1E70"/>
    <w:rsid w:val="002C34B3"/>
    <w:rsid w:val="002C398E"/>
    <w:rsid w:val="002C75ED"/>
    <w:rsid w:val="002D3C15"/>
    <w:rsid w:val="002D5D8E"/>
    <w:rsid w:val="002E09AD"/>
    <w:rsid w:val="002E1772"/>
    <w:rsid w:val="002E5661"/>
    <w:rsid w:val="002F3057"/>
    <w:rsid w:val="002F77DD"/>
    <w:rsid w:val="00300DC8"/>
    <w:rsid w:val="00303D9A"/>
    <w:rsid w:val="00306A99"/>
    <w:rsid w:val="0031063E"/>
    <w:rsid w:val="00311D83"/>
    <w:rsid w:val="00316143"/>
    <w:rsid w:val="00320ED0"/>
    <w:rsid w:val="003226CB"/>
    <w:rsid w:val="00323E0C"/>
    <w:rsid w:val="00335AC3"/>
    <w:rsid w:val="003363EE"/>
    <w:rsid w:val="003432AE"/>
    <w:rsid w:val="003463F3"/>
    <w:rsid w:val="00355F6C"/>
    <w:rsid w:val="00356477"/>
    <w:rsid w:val="00357142"/>
    <w:rsid w:val="0036763C"/>
    <w:rsid w:val="00370CD8"/>
    <w:rsid w:val="00372368"/>
    <w:rsid w:val="003741A9"/>
    <w:rsid w:val="00377489"/>
    <w:rsid w:val="00377A82"/>
    <w:rsid w:val="0038028A"/>
    <w:rsid w:val="00383F08"/>
    <w:rsid w:val="003858C6"/>
    <w:rsid w:val="003860E1"/>
    <w:rsid w:val="00392F8D"/>
    <w:rsid w:val="00394BCE"/>
    <w:rsid w:val="00396AD4"/>
    <w:rsid w:val="00397AC8"/>
    <w:rsid w:val="003A0DE2"/>
    <w:rsid w:val="003A2EF4"/>
    <w:rsid w:val="003A3CD2"/>
    <w:rsid w:val="003B1945"/>
    <w:rsid w:val="003B1E4C"/>
    <w:rsid w:val="003B26D7"/>
    <w:rsid w:val="003B2A4F"/>
    <w:rsid w:val="003B368C"/>
    <w:rsid w:val="003B4DD3"/>
    <w:rsid w:val="003C1E80"/>
    <w:rsid w:val="003C2278"/>
    <w:rsid w:val="003C3899"/>
    <w:rsid w:val="003C56B6"/>
    <w:rsid w:val="003D2367"/>
    <w:rsid w:val="003D256B"/>
    <w:rsid w:val="003D29ED"/>
    <w:rsid w:val="003D313F"/>
    <w:rsid w:val="003D36E0"/>
    <w:rsid w:val="003E0C13"/>
    <w:rsid w:val="003E1726"/>
    <w:rsid w:val="003E1EDA"/>
    <w:rsid w:val="003E29F9"/>
    <w:rsid w:val="003E2BF2"/>
    <w:rsid w:val="003F175E"/>
    <w:rsid w:val="003F3644"/>
    <w:rsid w:val="003F3A95"/>
    <w:rsid w:val="004037B3"/>
    <w:rsid w:val="00405A5D"/>
    <w:rsid w:val="004072A6"/>
    <w:rsid w:val="00411985"/>
    <w:rsid w:val="0041203B"/>
    <w:rsid w:val="00414412"/>
    <w:rsid w:val="00416A3B"/>
    <w:rsid w:val="00420497"/>
    <w:rsid w:val="00421AAC"/>
    <w:rsid w:val="0042450D"/>
    <w:rsid w:val="00433800"/>
    <w:rsid w:val="00434A60"/>
    <w:rsid w:val="004357A7"/>
    <w:rsid w:val="00437152"/>
    <w:rsid w:val="0044115E"/>
    <w:rsid w:val="0044191F"/>
    <w:rsid w:val="00451A95"/>
    <w:rsid w:val="00451ABB"/>
    <w:rsid w:val="00451FF0"/>
    <w:rsid w:val="00452FEC"/>
    <w:rsid w:val="00453D53"/>
    <w:rsid w:val="00456D87"/>
    <w:rsid w:val="0046247E"/>
    <w:rsid w:val="0046498C"/>
    <w:rsid w:val="004649B9"/>
    <w:rsid w:val="0046555F"/>
    <w:rsid w:val="00465D47"/>
    <w:rsid w:val="00475CA7"/>
    <w:rsid w:val="004800D3"/>
    <w:rsid w:val="00480F65"/>
    <w:rsid w:val="004851BA"/>
    <w:rsid w:val="004876D4"/>
    <w:rsid w:val="004926CD"/>
    <w:rsid w:val="0049610C"/>
    <w:rsid w:val="004969CD"/>
    <w:rsid w:val="004A788E"/>
    <w:rsid w:val="004B06D4"/>
    <w:rsid w:val="004B34E6"/>
    <w:rsid w:val="004B4E76"/>
    <w:rsid w:val="004B5B7C"/>
    <w:rsid w:val="004C6255"/>
    <w:rsid w:val="004C7B5C"/>
    <w:rsid w:val="004D0565"/>
    <w:rsid w:val="004D7CDE"/>
    <w:rsid w:val="004E118C"/>
    <w:rsid w:val="004E3E12"/>
    <w:rsid w:val="004E6559"/>
    <w:rsid w:val="004E7372"/>
    <w:rsid w:val="004F0F50"/>
    <w:rsid w:val="004F1871"/>
    <w:rsid w:val="004F704D"/>
    <w:rsid w:val="00503FD5"/>
    <w:rsid w:val="005063CB"/>
    <w:rsid w:val="00506F07"/>
    <w:rsid w:val="00507CC7"/>
    <w:rsid w:val="00512321"/>
    <w:rsid w:val="00513B21"/>
    <w:rsid w:val="0051479F"/>
    <w:rsid w:val="00517800"/>
    <w:rsid w:val="005200D1"/>
    <w:rsid w:val="005206D1"/>
    <w:rsid w:val="00521BA4"/>
    <w:rsid w:val="00523029"/>
    <w:rsid w:val="005320B7"/>
    <w:rsid w:val="005407F3"/>
    <w:rsid w:val="005434EC"/>
    <w:rsid w:val="005444BA"/>
    <w:rsid w:val="00545CA2"/>
    <w:rsid w:val="005462DB"/>
    <w:rsid w:val="0055047A"/>
    <w:rsid w:val="0055085B"/>
    <w:rsid w:val="00556474"/>
    <w:rsid w:val="00561DBA"/>
    <w:rsid w:val="00563D41"/>
    <w:rsid w:val="00571911"/>
    <w:rsid w:val="00571F64"/>
    <w:rsid w:val="005752AF"/>
    <w:rsid w:val="00586CB8"/>
    <w:rsid w:val="00590CB1"/>
    <w:rsid w:val="0059186B"/>
    <w:rsid w:val="00593A18"/>
    <w:rsid w:val="00594080"/>
    <w:rsid w:val="005A1CB4"/>
    <w:rsid w:val="005A2298"/>
    <w:rsid w:val="005A22A4"/>
    <w:rsid w:val="005A675E"/>
    <w:rsid w:val="005A6DE2"/>
    <w:rsid w:val="005B2C23"/>
    <w:rsid w:val="005B63F8"/>
    <w:rsid w:val="005C33C9"/>
    <w:rsid w:val="005C39D3"/>
    <w:rsid w:val="005C3C13"/>
    <w:rsid w:val="005C67C6"/>
    <w:rsid w:val="005D38C5"/>
    <w:rsid w:val="005D5036"/>
    <w:rsid w:val="005E2753"/>
    <w:rsid w:val="005E47AE"/>
    <w:rsid w:val="005E4AFE"/>
    <w:rsid w:val="005E7F1F"/>
    <w:rsid w:val="005F1779"/>
    <w:rsid w:val="005F1AFC"/>
    <w:rsid w:val="005F582F"/>
    <w:rsid w:val="005F6839"/>
    <w:rsid w:val="005F6D72"/>
    <w:rsid w:val="005F6DD7"/>
    <w:rsid w:val="005F6F46"/>
    <w:rsid w:val="00602746"/>
    <w:rsid w:val="00602D0C"/>
    <w:rsid w:val="00603CAF"/>
    <w:rsid w:val="0060595B"/>
    <w:rsid w:val="00611D7D"/>
    <w:rsid w:val="006156F1"/>
    <w:rsid w:val="0061684E"/>
    <w:rsid w:val="00626BD0"/>
    <w:rsid w:val="00627D07"/>
    <w:rsid w:val="00631152"/>
    <w:rsid w:val="00631796"/>
    <w:rsid w:val="00640ECA"/>
    <w:rsid w:val="0064205A"/>
    <w:rsid w:val="00656507"/>
    <w:rsid w:val="00660135"/>
    <w:rsid w:val="00664569"/>
    <w:rsid w:val="00665445"/>
    <w:rsid w:val="006712D9"/>
    <w:rsid w:val="00673EFB"/>
    <w:rsid w:val="006765F8"/>
    <w:rsid w:val="00676BD1"/>
    <w:rsid w:val="00684A67"/>
    <w:rsid w:val="00684BE5"/>
    <w:rsid w:val="00686BAA"/>
    <w:rsid w:val="0069301F"/>
    <w:rsid w:val="006937DC"/>
    <w:rsid w:val="00694A12"/>
    <w:rsid w:val="006B0EAC"/>
    <w:rsid w:val="006B39B7"/>
    <w:rsid w:val="006B5E75"/>
    <w:rsid w:val="006C06EB"/>
    <w:rsid w:val="006C2B27"/>
    <w:rsid w:val="006C42E6"/>
    <w:rsid w:val="006C5512"/>
    <w:rsid w:val="006C6DD3"/>
    <w:rsid w:val="006D2A91"/>
    <w:rsid w:val="006D34A4"/>
    <w:rsid w:val="006D4FFC"/>
    <w:rsid w:val="006D5CD3"/>
    <w:rsid w:val="006E01B0"/>
    <w:rsid w:val="006E0A44"/>
    <w:rsid w:val="006F04D6"/>
    <w:rsid w:val="006F0B0D"/>
    <w:rsid w:val="006F3E8D"/>
    <w:rsid w:val="00701530"/>
    <w:rsid w:val="007037AA"/>
    <w:rsid w:val="007044F2"/>
    <w:rsid w:val="0070510D"/>
    <w:rsid w:val="00712A46"/>
    <w:rsid w:val="00713676"/>
    <w:rsid w:val="00714EDC"/>
    <w:rsid w:val="007216C2"/>
    <w:rsid w:val="00724EC2"/>
    <w:rsid w:val="0072526A"/>
    <w:rsid w:val="0073003C"/>
    <w:rsid w:val="007304D7"/>
    <w:rsid w:val="007354F2"/>
    <w:rsid w:val="00737468"/>
    <w:rsid w:val="00737EC6"/>
    <w:rsid w:val="00742449"/>
    <w:rsid w:val="007431C0"/>
    <w:rsid w:val="0074341A"/>
    <w:rsid w:val="007550F0"/>
    <w:rsid w:val="0075525A"/>
    <w:rsid w:val="00770CFB"/>
    <w:rsid w:val="00772617"/>
    <w:rsid w:val="0077475B"/>
    <w:rsid w:val="007814A1"/>
    <w:rsid w:val="007814EB"/>
    <w:rsid w:val="00785B3E"/>
    <w:rsid w:val="00786BD0"/>
    <w:rsid w:val="00787384"/>
    <w:rsid w:val="00790266"/>
    <w:rsid w:val="007966F5"/>
    <w:rsid w:val="007A44B7"/>
    <w:rsid w:val="007A53B5"/>
    <w:rsid w:val="007A6BA1"/>
    <w:rsid w:val="007A7402"/>
    <w:rsid w:val="007B04FD"/>
    <w:rsid w:val="007B2438"/>
    <w:rsid w:val="007B2CF4"/>
    <w:rsid w:val="007B4EBA"/>
    <w:rsid w:val="007B618C"/>
    <w:rsid w:val="007B6399"/>
    <w:rsid w:val="007B736B"/>
    <w:rsid w:val="007C387F"/>
    <w:rsid w:val="007C3A74"/>
    <w:rsid w:val="007C3D93"/>
    <w:rsid w:val="007C3DBC"/>
    <w:rsid w:val="007D3055"/>
    <w:rsid w:val="007D353F"/>
    <w:rsid w:val="007D7714"/>
    <w:rsid w:val="007E2C6C"/>
    <w:rsid w:val="007E3A59"/>
    <w:rsid w:val="007E6DC6"/>
    <w:rsid w:val="007F25C8"/>
    <w:rsid w:val="007F3AE6"/>
    <w:rsid w:val="007F4B8E"/>
    <w:rsid w:val="00802B58"/>
    <w:rsid w:val="0080347C"/>
    <w:rsid w:val="00804EB3"/>
    <w:rsid w:val="00807736"/>
    <w:rsid w:val="0080799D"/>
    <w:rsid w:val="0081211D"/>
    <w:rsid w:val="00817317"/>
    <w:rsid w:val="00820D8F"/>
    <w:rsid w:val="00836672"/>
    <w:rsid w:val="00837391"/>
    <w:rsid w:val="00842D13"/>
    <w:rsid w:val="0084786F"/>
    <w:rsid w:val="00850520"/>
    <w:rsid w:val="008517C6"/>
    <w:rsid w:val="00851AC9"/>
    <w:rsid w:val="008536D2"/>
    <w:rsid w:val="008542C2"/>
    <w:rsid w:val="00856385"/>
    <w:rsid w:val="008570D2"/>
    <w:rsid w:val="008578CE"/>
    <w:rsid w:val="00865E09"/>
    <w:rsid w:val="00873215"/>
    <w:rsid w:val="00873462"/>
    <w:rsid w:val="00875DDF"/>
    <w:rsid w:val="0087651F"/>
    <w:rsid w:val="008778C7"/>
    <w:rsid w:val="008821B0"/>
    <w:rsid w:val="00882DDF"/>
    <w:rsid w:val="00884D12"/>
    <w:rsid w:val="00885827"/>
    <w:rsid w:val="00890941"/>
    <w:rsid w:val="008923AF"/>
    <w:rsid w:val="00893ED4"/>
    <w:rsid w:val="00894DCB"/>
    <w:rsid w:val="008A1FBA"/>
    <w:rsid w:val="008A358C"/>
    <w:rsid w:val="008A5883"/>
    <w:rsid w:val="008B1ED8"/>
    <w:rsid w:val="008B201F"/>
    <w:rsid w:val="008B21C9"/>
    <w:rsid w:val="008B386F"/>
    <w:rsid w:val="008B3BF5"/>
    <w:rsid w:val="008B4227"/>
    <w:rsid w:val="008B49B3"/>
    <w:rsid w:val="008C278F"/>
    <w:rsid w:val="008C3374"/>
    <w:rsid w:val="008C3DB3"/>
    <w:rsid w:val="008C6379"/>
    <w:rsid w:val="008D7ECC"/>
    <w:rsid w:val="008E3F4F"/>
    <w:rsid w:val="008E5772"/>
    <w:rsid w:val="008F0057"/>
    <w:rsid w:val="008F01E6"/>
    <w:rsid w:val="008F7E3B"/>
    <w:rsid w:val="00907415"/>
    <w:rsid w:val="00911511"/>
    <w:rsid w:val="00916419"/>
    <w:rsid w:val="009178FE"/>
    <w:rsid w:val="00921C21"/>
    <w:rsid w:val="00921CF9"/>
    <w:rsid w:val="009269E8"/>
    <w:rsid w:val="009324CF"/>
    <w:rsid w:val="00937DA3"/>
    <w:rsid w:val="0094367B"/>
    <w:rsid w:val="009472D3"/>
    <w:rsid w:val="0094741B"/>
    <w:rsid w:val="00951C88"/>
    <w:rsid w:val="0095398D"/>
    <w:rsid w:val="00954146"/>
    <w:rsid w:val="00971A1B"/>
    <w:rsid w:val="00974D48"/>
    <w:rsid w:val="00975273"/>
    <w:rsid w:val="0097607E"/>
    <w:rsid w:val="00981234"/>
    <w:rsid w:val="00982EFD"/>
    <w:rsid w:val="00986A0A"/>
    <w:rsid w:val="009930E7"/>
    <w:rsid w:val="00996DB0"/>
    <w:rsid w:val="009A7743"/>
    <w:rsid w:val="009A7BAF"/>
    <w:rsid w:val="009B1914"/>
    <w:rsid w:val="009B27E4"/>
    <w:rsid w:val="009C1089"/>
    <w:rsid w:val="009C66AB"/>
    <w:rsid w:val="009C7EBA"/>
    <w:rsid w:val="009D078A"/>
    <w:rsid w:val="009D0B2C"/>
    <w:rsid w:val="009D4913"/>
    <w:rsid w:val="009D51B0"/>
    <w:rsid w:val="009E26F3"/>
    <w:rsid w:val="009E6784"/>
    <w:rsid w:val="009F1087"/>
    <w:rsid w:val="009F62BE"/>
    <w:rsid w:val="00A02536"/>
    <w:rsid w:val="00A10C15"/>
    <w:rsid w:val="00A15278"/>
    <w:rsid w:val="00A1711C"/>
    <w:rsid w:val="00A20C4D"/>
    <w:rsid w:val="00A2527D"/>
    <w:rsid w:val="00A31D45"/>
    <w:rsid w:val="00A31D64"/>
    <w:rsid w:val="00A32549"/>
    <w:rsid w:val="00A32CF3"/>
    <w:rsid w:val="00A33449"/>
    <w:rsid w:val="00A35715"/>
    <w:rsid w:val="00A37535"/>
    <w:rsid w:val="00A402C5"/>
    <w:rsid w:val="00A44FDB"/>
    <w:rsid w:val="00A45708"/>
    <w:rsid w:val="00A4654F"/>
    <w:rsid w:val="00A46B2B"/>
    <w:rsid w:val="00A46DB0"/>
    <w:rsid w:val="00A51564"/>
    <w:rsid w:val="00A53648"/>
    <w:rsid w:val="00A5370E"/>
    <w:rsid w:val="00A54A99"/>
    <w:rsid w:val="00A60C7B"/>
    <w:rsid w:val="00A6119E"/>
    <w:rsid w:val="00A620E0"/>
    <w:rsid w:val="00A6459A"/>
    <w:rsid w:val="00A67204"/>
    <w:rsid w:val="00A67420"/>
    <w:rsid w:val="00A732ED"/>
    <w:rsid w:val="00A7538A"/>
    <w:rsid w:val="00A83B69"/>
    <w:rsid w:val="00A85265"/>
    <w:rsid w:val="00A91285"/>
    <w:rsid w:val="00A94FC5"/>
    <w:rsid w:val="00AA2827"/>
    <w:rsid w:val="00AA3FEB"/>
    <w:rsid w:val="00AA67DF"/>
    <w:rsid w:val="00AB1D05"/>
    <w:rsid w:val="00AB3184"/>
    <w:rsid w:val="00AB58F2"/>
    <w:rsid w:val="00AB72EB"/>
    <w:rsid w:val="00AC1C85"/>
    <w:rsid w:val="00AC4423"/>
    <w:rsid w:val="00AC759D"/>
    <w:rsid w:val="00AD0556"/>
    <w:rsid w:val="00AD07C3"/>
    <w:rsid w:val="00AD4C8B"/>
    <w:rsid w:val="00AD5FCA"/>
    <w:rsid w:val="00AF08F2"/>
    <w:rsid w:val="00AF5933"/>
    <w:rsid w:val="00AF60E0"/>
    <w:rsid w:val="00AF6277"/>
    <w:rsid w:val="00B00009"/>
    <w:rsid w:val="00B021E1"/>
    <w:rsid w:val="00B02234"/>
    <w:rsid w:val="00B1179D"/>
    <w:rsid w:val="00B12F04"/>
    <w:rsid w:val="00B1517D"/>
    <w:rsid w:val="00B15A87"/>
    <w:rsid w:val="00B2372A"/>
    <w:rsid w:val="00B26BD5"/>
    <w:rsid w:val="00B308AB"/>
    <w:rsid w:val="00B37A02"/>
    <w:rsid w:val="00B424C5"/>
    <w:rsid w:val="00B43286"/>
    <w:rsid w:val="00B45DDF"/>
    <w:rsid w:val="00B460B7"/>
    <w:rsid w:val="00B5065B"/>
    <w:rsid w:val="00B52831"/>
    <w:rsid w:val="00B610AC"/>
    <w:rsid w:val="00B66467"/>
    <w:rsid w:val="00B66717"/>
    <w:rsid w:val="00B66D71"/>
    <w:rsid w:val="00B70E20"/>
    <w:rsid w:val="00B74235"/>
    <w:rsid w:val="00B74E97"/>
    <w:rsid w:val="00B8092C"/>
    <w:rsid w:val="00B817DA"/>
    <w:rsid w:val="00B83D3A"/>
    <w:rsid w:val="00B87CA4"/>
    <w:rsid w:val="00B87DEA"/>
    <w:rsid w:val="00BB057A"/>
    <w:rsid w:val="00BB17D1"/>
    <w:rsid w:val="00BB1DA7"/>
    <w:rsid w:val="00BB596D"/>
    <w:rsid w:val="00BD23A7"/>
    <w:rsid w:val="00BD397C"/>
    <w:rsid w:val="00BD502F"/>
    <w:rsid w:val="00BD5F4C"/>
    <w:rsid w:val="00BE16E3"/>
    <w:rsid w:val="00BE567C"/>
    <w:rsid w:val="00BE5DC3"/>
    <w:rsid w:val="00BE5F2C"/>
    <w:rsid w:val="00BE625E"/>
    <w:rsid w:val="00BF2CB9"/>
    <w:rsid w:val="00BF5C59"/>
    <w:rsid w:val="00BF6369"/>
    <w:rsid w:val="00BF6FBC"/>
    <w:rsid w:val="00C03F7D"/>
    <w:rsid w:val="00C04AF9"/>
    <w:rsid w:val="00C05ACC"/>
    <w:rsid w:val="00C064F4"/>
    <w:rsid w:val="00C06885"/>
    <w:rsid w:val="00C06F03"/>
    <w:rsid w:val="00C06F4B"/>
    <w:rsid w:val="00C13243"/>
    <w:rsid w:val="00C13D1D"/>
    <w:rsid w:val="00C145B9"/>
    <w:rsid w:val="00C21A3C"/>
    <w:rsid w:val="00C26A2A"/>
    <w:rsid w:val="00C300DE"/>
    <w:rsid w:val="00C301FA"/>
    <w:rsid w:val="00C32F1B"/>
    <w:rsid w:val="00C330EE"/>
    <w:rsid w:val="00C339BE"/>
    <w:rsid w:val="00C42D3A"/>
    <w:rsid w:val="00C442B2"/>
    <w:rsid w:val="00C4572B"/>
    <w:rsid w:val="00C47B9F"/>
    <w:rsid w:val="00C537DC"/>
    <w:rsid w:val="00C605DC"/>
    <w:rsid w:val="00C65B56"/>
    <w:rsid w:val="00C67A49"/>
    <w:rsid w:val="00C707B0"/>
    <w:rsid w:val="00C70A00"/>
    <w:rsid w:val="00C70F19"/>
    <w:rsid w:val="00C71450"/>
    <w:rsid w:val="00C71BAB"/>
    <w:rsid w:val="00C72978"/>
    <w:rsid w:val="00C80131"/>
    <w:rsid w:val="00C8176D"/>
    <w:rsid w:val="00C826C3"/>
    <w:rsid w:val="00C8345A"/>
    <w:rsid w:val="00C924D9"/>
    <w:rsid w:val="00C96B70"/>
    <w:rsid w:val="00CA101A"/>
    <w:rsid w:val="00CA20D0"/>
    <w:rsid w:val="00CB43F1"/>
    <w:rsid w:val="00CB5B84"/>
    <w:rsid w:val="00CB6AFC"/>
    <w:rsid w:val="00CB7D3C"/>
    <w:rsid w:val="00CC292F"/>
    <w:rsid w:val="00CC2C00"/>
    <w:rsid w:val="00CC6B5C"/>
    <w:rsid w:val="00CC72A3"/>
    <w:rsid w:val="00CD2AF8"/>
    <w:rsid w:val="00CD5484"/>
    <w:rsid w:val="00CE631C"/>
    <w:rsid w:val="00CF40D4"/>
    <w:rsid w:val="00CF4E59"/>
    <w:rsid w:val="00CF7099"/>
    <w:rsid w:val="00D010B9"/>
    <w:rsid w:val="00D0368A"/>
    <w:rsid w:val="00D04D28"/>
    <w:rsid w:val="00D04E6A"/>
    <w:rsid w:val="00D12714"/>
    <w:rsid w:val="00D20BD9"/>
    <w:rsid w:val="00D227AE"/>
    <w:rsid w:val="00D25556"/>
    <w:rsid w:val="00D260EA"/>
    <w:rsid w:val="00D32658"/>
    <w:rsid w:val="00D3317F"/>
    <w:rsid w:val="00D40D57"/>
    <w:rsid w:val="00D41AC0"/>
    <w:rsid w:val="00D44A01"/>
    <w:rsid w:val="00D467A9"/>
    <w:rsid w:val="00D52074"/>
    <w:rsid w:val="00D63F5D"/>
    <w:rsid w:val="00D66075"/>
    <w:rsid w:val="00D75CE4"/>
    <w:rsid w:val="00D8179C"/>
    <w:rsid w:val="00D82CC0"/>
    <w:rsid w:val="00D849E9"/>
    <w:rsid w:val="00D928AF"/>
    <w:rsid w:val="00D93AD2"/>
    <w:rsid w:val="00D94125"/>
    <w:rsid w:val="00D947C9"/>
    <w:rsid w:val="00D954D2"/>
    <w:rsid w:val="00D95B87"/>
    <w:rsid w:val="00D962E0"/>
    <w:rsid w:val="00D962ED"/>
    <w:rsid w:val="00D965C3"/>
    <w:rsid w:val="00D96DD9"/>
    <w:rsid w:val="00DA1689"/>
    <w:rsid w:val="00DA1B60"/>
    <w:rsid w:val="00DA3358"/>
    <w:rsid w:val="00DA3CC4"/>
    <w:rsid w:val="00DB2359"/>
    <w:rsid w:val="00DB2E7A"/>
    <w:rsid w:val="00DB46F4"/>
    <w:rsid w:val="00DB4819"/>
    <w:rsid w:val="00DB53A9"/>
    <w:rsid w:val="00DB7214"/>
    <w:rsid w:val="00DC57D5"/>
    <w:rsid w:val="00DC654D"/>
    <w:rsid w:val="00DD1B19"/>
    <w:rsid w:val="00DD2FE3"/>
    <w:rsid w:val="00DD31C1"/>
    <w:rsid w:val="00DD3732"/>
    <w:rsid w:val="00DE3D22"/>
    <w:rsid w:val="00DE6EAE"/>
    <w:rsid w:val="00DE7783"/>
    <w:rsid w:val="00DF3BEF"/>
    <w:rsid w:val="00DF4DB8"/>
    <w:rsid w:val="00DF5F79"/>
    <w:rsid w:val="00DF6E2D"/>
    <w:rsid w:val="00E12030"/>
    <w:rsid w:val="00E169DC"/>
    <w:rsid w:val="00E24583"/>
    <w:rsid w:val="00E25A29"/>
    <w:rsid w:val="00E34F15"/>
    <w:rsid w:val="00E356DB"/>
    <w:rsid w:val="00E376A0"/>
    <w:rsid w:val="00E45677"/>
    <w:rsid w:val="00E5121F"/>
    <w:rsid w:val="00E545FA"/>
    <w:rsid w:val="00E54C56"/>
    <w:rsid w:val="00E55EA2"/>
    <w:rsid w:val="00E63AED"/>
    <w:rsid w:val="00E7144D"/>
    <w:rsid w:val="00E7369F"/>
    <w:rsid w:val="00E740C7"/>
    <w:rsid w:val="00E75DEF"/>
    <w:rsid w:val="00E77AEB"/>
    <w:rsid w:val="00E839ED"/>
    <w:rsid w:val="00E84945"/>
    <w:rsid w:val="00E86957"/>
    <w:rsid w:val="00E873BF"/>
    <w:rsid w:val="00E87A3B"/>
    <w:rsid w:val="00E90C8E"/>
    <w:rsid w:val="00E9508B"/>
    <w:rsid w:val="00E95337"/>
    <w:rsid w:val="00E95531"/>
    <w:rsid w:val="00E9557B"/>
    <w:rsid w:val="00EA0B0D"/>
    <w:rsid w:val="00EA1417"/>
    <w:rsid w:val="00EA212E"/>
    <w:rsid w:val="00EA2945"/>
    <w:rsid w:val="00EA3648"/>
    <w:rsid w:val="00EA5EE4"/>
    <w:rsid w:val="00EA752B"/>
    <w:rsid w:val="00EB4ABD"/>
    <w:rsid w:val="00EB66BE"/>
    <w:rsid w:val="00EC2281"/>
    <w:rsid w:val="00EC44FE"/>
    <w:rsid w:val="00EC5021"/>
    <w:rsid w:val="00EC7F06"/>
    <w:rsid w:val="00ED0C4C"/>
    <w:rsid w:val="00ED2507"/>
    <w:rsid w:val="00ED327A"/>
    <w:rsid w:val="00ED34FC"/>
    <w:rsid w:val="00ED3F39"/>
    <w:rsid w:val="00EE2964"/>
    <w:rsid w:val="00EE313F"/>
    <w:rsid w:val="00EF1A27"/>
    <w:rsid w:val="00EF28F4"/>
    <w:rsid w:val="00EF292B"/>
    <w:rsid w:val="00EF37CC"/>
    <w:rsid w:val="00EF45FD"/>
    <w:rsid w:val="00EF5316"/>
    <w:rsid w:val="00F003F3"/>
    <w:rsid w:val="00F00594"/>
    <w:rsid w:val="00F01525"/>
    <w:rsid w:val="00F11BF5"/>
    <w:rsid w:val="00F11F32"/>
    <w:rsid w:val="00F130D4"/>
    <w:rsid w:val="00F13601"/>
    <w:rsid w:val="00F17463"/>
    <w:rsid w:val="00F25DCF"/>
    <w:rsid w:val="00F30A12"/>
    <w:rsid w:val="00F30AAF"/>
    <w:rsid w:val="00F31074"/>
    <w:rsid w:val="00F35E5E"/>
    <w:rsid w:val="00F40B56"/>
    <w:rsid w:val="00F41A4F"/>
    <w:rsid w:val="00F43B6F"/>
    <w:rsid w:val="00F45A54"/>
    <w:rsid w:val="00F526FC"/>
    <w:rsid w:val="00F5655F"/>
    <w:rsid w:val="00F578F9"/>
    <w:rsid w:val="00F57A5B"/>
    <w:rsid w:val="00F57BDE"/>
    <w:rsid w:val="00F6656F"/>
    <w:rsid w:val="00F71D51"/>
    <w:rsid w:val="00F72309"/>
    <w:rsid w:val="00F7356C"/>
    <w:rsid w:val="00F73F21"/>
    <w:rsid w:val="00F73FE9"/>
    <w:rsid w:val="00F8029B"/>
    <w:rsid w:val="00F816B6"/>
    <w:rsid w:val="00F869E1"/>
    <w:rsid w:val="00F86E98"/>
    <w:rsid w:val="00F91861"/>
    <w:rsid w:val="00F9379D"/>
    <w:rsid w:val="00F94455"/>
    <w:rsid w:val="00FA010C"/>
    <w:rsid w:val="00FA04A5"/>
    <w:rsid w:val="00FA150D"/>
    <w:rsid w:val="00FA3EF9"/>
    <w:rsid w:val="00FA437B"/>
    <w:rsid w:val="00FA4ECC"/>
    <w:rsid w:val="00FB346C"/>
    <w:rsid w:val="00FB6DDC"/>
    <w:rsid w:val="00FB7902"/>
    <w:rsid w:val="00FC1DEB"/>
    <w:rsid w:val="00FC465F"/>
    <w:rsid w:val="00FC678F"/>
    <w:rsid w:val="00FE2B40"/>
    <w:rsid w:val="00FE46D7"/>
    <w:rsid w:val="00FE5E07"/>
    <w:rsid w:val="00FF28A1"/>
    <w:rsid w:val="00FF5869"/>
    <w:rsid w:val="00FF5CAF"/>
    <w:rsid w:val="00FF5E6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A637"/>
  <w15:chartTrackingRefBased/>
  <w15:docId w15:val="{CC857C37-3B3E-014E-BCC5-D08C669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C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D313F"/>
  </w:style>
  <w:style w:type="paragraph" w:styleId="NormalnyWeb">
    <w:name w:val="Normal (Web)"/>
    <w:basedOn w:val="Normalny"/>
    <w:uiPriority w:val="99"/>
    <w:semiHidden/>
    <w:unhideWhenUsed/>
    <w:rsid w:val="00226C3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26C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41A9"/>
    <w:rPr>
      <w:color w:val="0000FF"/>
      <w:u w:val="single"/>
    </w:rPr>
  </w:style>
  <w:style w:type="paragraph" w:customStyle="1" w:styleId="adslotsibling">
    <w:name w:val="adslotsibling"/>
    <w:basedOn w:val="Normalny"/>
    <w:rsid w:val="00405A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661</Words>
  <Characters>4462</Characters>
  <Application>Microsoft Office Word</Application>
  <DocSecurity>0</DocSecurity>
  <Lines>65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Lasota</dc:creator>
  <cp:keywords/>
  <dc:description/>
  <cp:lastModifiedBy>Agata Lasota</cp:lastModifiedBy>
  <cp:revision>2</cp:revision>
  <dcterms:created xsi:type="dcterms:W3CDTF">2021-09-19T21:15:00Z</dcterms:created>
  <dcterms:modified xsi:type="dcterms:W3CDTF">2021-09-19T21:15:00Z</dcterms:modified>
</cp:coreProperties>
</file>